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D2A" w:rsidRDefault="00D04D2A" w:rsidP="009D3109">
      <w:pPr>
        <w:rPr>
          <w:b/>
        </w:rPr>
      </w:pPr>
      <w:r>
        <w:rPr>
          <w:b/>
        </w:rPr>
        <w:t>Year End Processing Resources</w:t>
      </w:r>
    </w:p>
    <w:p w:rsidR="00D04D2A" w:rsidRDefault="00D04D2A" w:rsidP="00D04D2A">
      <w:pPr>
        <w:pStyle w:val="ListParagraph"/>
        <w:numPr>
          <w:ilvl w:val="0"/>
          <w:numId w:val="4"/>
        </w:numPr>
      </w:pPr>
      <w:r>
        <w:t>What resources are available to year end processing questions?</w:t>
      </w:r>
    </w:p>
    <w:p w:rsidR="00D04D2A" w:rsidRDefault="00D04D2A" w:rsidP="00D04D2A">
      <w:pPr>
        <w:numPr>
          <w:ilvl w:val="1"/>
          <w:numId w:val="4"/>
        </w:numPr>
        <w:spacing w:after="0" w:line="256" w:lineRule="auto"/>
      </w:pPr>
      <w:r>
        <w:t>You will find video’s and documents at these links:</w:t>
      </w:r>
    </w:p>
    <w:p w:rsidR="00D04D2A" w:rsidRDefault="00D04D2A" w:rsidP="00D04D2A">
      <w:pPr>
        <w:numPr>
          <w:ilvl w:val="2"/>
          <w:numId w:val="4"/>
        </w:numPr>
        <w:spacing w:after="0" w:line="256" w:lineRule="auto"/>
      </w:pPr>
      <w:r>
        <w:t xml:space="preserve">Compusource Website: </w:t>
      </w:r>
      <w:hyperlink r:id="rId7" w:history="1">
        <w:r w:rsidR="0095651C">
          <w:rPr>
            <w:rStyle w:val="Hyperlink"/>
          </w:rPr>
          <w:t>www.compusource.com</w:t>
        </w:r>
      </w:hyperlink>
      <w:r>
        <w:t xml:space="preserve"> and </w:t>
      </w:r>
      <w:hyperlink r:id="rId8" w:history="1">
        <w:r w:rsidR="0095651C">
          <w:rPr>
            <w:rStyle w:val="Hyperlink"/>
          </w:rPr>
          <w:t>servicecontractorsoftware.com</w:t>
        </w:r>
      </w:hyperlink>
    </w:p>
    <w:p w:rsidR="00D04D2A" w:rsidRPr="0095651C" w:rsidRDefault="00D04D2A" w:rsidP="00D04D2A">
      <w:pPr>
        <w:numPr>
          <w:ilvl w:val="2"/>
          <w:numId w:val="4"/>
        </w:numPr>
        <w:spacing w:after="0" w:line="256" w:lineRule="auto"/>
        <w:rPr>
          <w:rStyle w:val="Hyperlink"/>
          <w:color w:val="auto"/>
          <w:u w:val="none"/>
        </w:rPr>
      </w:pPr>
      <w:r>
        <w:t xml:space="preserve">Year End Procedures: </w:t>
      </w:r>
      <w:hyperlink r:id="rId9" w:history="1">
        <w:r w:rsidR="0095651C">
          <w:rPr>
            <w:rStyle w:val="Hyperlink"/>
          </w:rPr>
          <w:t>Link</w:t>
        </w:r>
      </w:hyperlink>
    </w:p>
    <w:p w:rsidR="00D04D2A" w:rsidRPr="00D04D2A" w:rsidRDefault="00D04D2A" w:rsidP="00D04D2A">
      <w:pPr>
        <w:numPr>
          <w:ilvl w:val="2"/>
          <w:numId w:val="4"/>
        </w:numPr>
        <w:spacing w:after="0" w:line="256" w:lineRule="auto"/>
      </w:pPr>
      <w:r>
        <w:t xml:space="preserve">Training Videos: </w:t>
      </w:r>
      <w:hyperlink r:id="rId10" w:history="1">
        <w:r w:rsidR="0095651C">
          <w:rPr>
            <w:rStyle w:val="Hyperlink"/>
          </w:rPr>
          <w:t>Link</w:t>
        </w:r>
      </w:hyperlink>
    </w:p>
    <w:p w:rsidR="00A0207A" w:rsidRDefault="00A0207A" w:rsidP="009D3109">
      <w:pPr>
        <w:rPr>
          <w:b/>
        </w:rPr>
      </w:pPr>
    </w:p>
    <w:p w:rsidR="0014740A" w:rsidRDefault="0014740A" w:rsidP="009D3109">
      <w:pPr>
        <w:rPr>
          <w:b/>
        </w:rPr>
      </w:pPr>
      <w:bookmarkStart w:id="0" w:name="_GoBack"/>
      <w:bookmarkEnd w:id="0"/>
      <w:r>
        <w:rPr>
          <w:b/>
        </w:rPr>
        <w:t>Month End &amp; Quarter End Processing</w:t>
      </w:r>
    </w:p>
    <w:p w:rsidR="0014740A" w:rsidRDefault="0014740A" w:rsidP="0014740A">
      <w:pPr>
        <w:pStyle w:val="ListParagraph"/>
        <w:numPr>
          <w:ilvl w:val="0"/>
          <w:numId w:val="4"/>
        </w:numPr>
      </w:pPr>
      <w:r w:rsidRPr="0014740A">
        <w:t>Do we still have to do our regular month end and quarter end processing in Ascente and Traverse?</w:t>
      </w:r>
    </w:p>
    <w:p w:rsidR="0014740A" w:rsidRDefault="0014740A" w:rsidP="007C0EF8">
      <w:pPr>
        <w:pStyle w:val="ListParagraph"/>
        <w:numPr>
          <w:ilvl w:val="1"/>
          <w:numId w:val="4"/>
        </w:numPr>
      </w:pPr>
      <w:r>
        <w:t xml:space="preserve">It is assumed that you are still completing your normal month end processing for all the Ascente &amp; Traverse modules. </w:t>
      </w:r>
    </w:p>
    <w:p w:rsidR="0014740A" w:rsidRDefault="0014740A" w:rsidP="007C0EF8">
      <w:pPr>
        <w:pStyle w:val="ListParagraph"/>
        <w:numPr>
          <w:ilvl w:val="1"/>
          <w:numId w:val="4"/>
        </w:numPr>
      </w:pPr>
      <w:r>
        <w:t>It is assumed that you are also completing your normal quarter end processing for the modules that have quarterly processing requirements such as payroll or sales tax reporting.</w:t>
      </w:r>
    </w:p>
    <w:p w:rsidR="0001178A" w:rsidRDefault="0001178A" w:rsidP="009D3109">
      <w:pPr>
        <w:rPr>
          <w:b/>
        </w:rPr>
      </w:pPr>
      <w:r w:rsidRPr="0001178A">
        <w:rPr>
          <w:b/>
        </w:rPr>
        <w:t>Payroll</w:t>
      </w:r>
    </w:p>
    <w:p w:rsidR="005C3EC5" w:rsidRDefault="005C3EC5" w:rsidP="005C3EC5">
      <w:pPr>
        <w:pStyle w:val="ListParagraph"/>
        <w:numPr>
          <w:ilvl w:val="0"/>
          <w:numId w:val="4"/>
        </w:numPr>
      </w:pPr>
      <w:r>
        <w:t>What is the difference between the Payroll Year and Fiscal Year?</w:t>
      </w:r>
    </w:p>
    <w:p w:rsidR="005C3EC5" w:rsidRDefault="005C3EC5" w:rsidP="005C3EC5">
      <w:pPr>
        <w:pStyle w:val="ListParagraph"/>
        <w:numPr>
          <w:ilvl w:val="1"/>
          <w:numId w:val="4"/>
        </w:numPr>
      </w:pPr>
      <w:r>
        <w:t xml:space="preserve">Payroll Year refers to the year the transactions will be paid and reported on a W2. </w:t>
      </w:r>
    </w:p>
    <w:p w:rsidR="005C3EC5" w:rsidRDefault="005C3EC5" w:rsidP="005C3EC5">
      <w:pPr>
        <w:pStyle w:val="ListParagraph"/>
        <w:numPr>
          <w:ilvl w:val="1"/>
          <w:numId w:val="4"/>
        </w:numPr>
      </w:pPr>
      <w:r>
        <w:t>Fiscal Year refers to your General Ledger reporting year, which may be different than a calendar year.</w:t>
      </w:r>
    </w:p>
    <w:p w:rsidR="005C3EC5" w:rsidRPr="005C3EC5" w:rsidRDefault="005C3EC5" w:rsidP="005C3EC5">
      <w:pPr>
        <w:pStyle w:val="ListParagraph"/>
        <w:numPr>
          <w:ilvl w:val="0"/>
          <w:numId w:val="0"/>
        </w:numPr>
        <w:ind w:left="1080"/>
      </w:pPr>
    </w:p>
    <w:p w:rsidR="00D04D2A" w:rsidRDefault="00D04D2A" w:rsidP="00D04D2A">
      <w:pPr>
        <w:pStyle w:val="ListParagraph"/>
        <w:numPr>
          <w:ilvl w:val="0"/>
          <w:numId w:val="4"/>
        </w:numPr>
      </w:pPr>
      <w:r>
        <w:t>Were our new payroll year payroll tax updates installed?</w:t>
      </w:r>
    </w:p>
    <w:p w:rsidR="00D04D2A" w:rsidRDefault="00D04D2A" w:rsidP="00D04D2A">
      <w:pPr>
        <w:pStyle w:val="ListParagraph"/>
        <w:numPr>
          <w:ilvl w:val="1"/>
          <w:numId w:val="4"/>
        </w:numPr>
      </w:pPr>
      <w:r>
        <w:t>Run the Traverse / Payroll / Setup &amp; Maintenance / Formula Tables program and see if the payroll year new payroll year records are there. If they are, you have had the new payroll year payroll tax update installed.</w:t>
      </w:r>
    </w:p>
    <w:p w:rsidR="004548EF" w:rsidRDefault="002C7CAE" w:rsidP="002C7CAE">
      <w:pPr>
        <w:pStyle w:val="ListParagraph"/>
        <w:numPr>
          <w:ilvl w:val="0"/>
          <w:numId w:val="0"/>
        </w:numPr>
        <w:ind w:left="1080"/>
      </w:pPr>
      <w:r>
        <w:rPr>
          <w:noProof/>
        </w:rPr>
        <mc:AlternateContent>
          <mc:Choice Requires="wps">
            <w:drawing>
              <wp:anchor distT="0" distB="0" distL="114300" distR="114300" simplePos="0" relativeHeight="251664384" behindDoc="0" locked="0" layoutInCell="1" allowOverlap="1">
                <wp:simplePos x="0" y="0"/>
                <wp:positionH relativeFrom="column">
                  <wp:posOffset>3850523</wp:posOffset>
                </wp:positionH>
                <wp:positionV relativeFrom="paragraph">
                  <wp:posOffset>115467</wp:posOffset>
                </wp:positionV>
                <wp:extent cx="1812925" cy="480695"/>
                <wp:effectExtent l="2552700" t="38100" r="111125" b="109855"/>
                <wp:wrapNone/>
                <wp:docPr id="14" name="Speech Bubble: Rectangle with Corners Rounded 14"/>
                <wp:cNvGraphicFramePr/>
                <a:graphic xmlns:a="http://schemas.openxmlformats.org/drawingml/2006/main">
                  <a:graphicData uri="http://schemas.microsoft.com/office/word/2010/wordprocessingShape">
                    <wps:wsp>
                      <wps:cNvSpPr/>
                      <wps:spPr>
                        <a:xfrm>
                          <a:off x="0" y="0"/>
                          <a:ext cx="1812925" cy="480695"/>
                        </a:xfrm>
                        <a:prstGeom prst="wedgeRoundRectCallout">
                          <a:avLst>
                            <a:gd name="adj1" fmla="val -189697"/>
                            <a:gd name="adj2" fmla="val 7990"/>
                            <a:gd name="adj3" fmla="val 16667"/>
                          </a:avLst>
                        </a:prstGeom>
                        <a:solidFill>
                          <a:srgbClr val="FFFFCC"/>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84E36" w:rsidRPr="002C7CAE" w:rsidRDefault="00B84E36" w:rsidP="002C7CAE">
                            <w:pPr>
                              <w:rPr>
                                <w:color w:val="000000" w:themeColor="text1"/>
                                <w:sz w:val="16"/>
                              </w:rPr>
                            </w:pPr>
                            <w:r>
                              <w:rPr>
                                <w:color w:val="000000" w:themeColor="text1"/>
                                <w:sz w:val="16"/>
                              </w:rPr>
                              <w:t xml:space="preserve">The new payroll year has been installed if you can view a record for the new payroll year. </w:t>
                            </w:r>
                          </w:p>
                          <w:p w:rsidR="00B84E36" w:rsidRPr="002C7CAE" w:rsidRDefault="00B84E36" w:rsidP="002C7CAE">
                            <w:pPr>
                              <w:jc w:val="center"/>
                              <w:rPr>
                                <w:color w:val="0D0D0D" w:themeColor="text1" w:themeTint="F2"/>
                                <w:sz w:val="18"/>
                              </w:rPr>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4" o:spid="_x0000_s1026" type="#_x0000_t62" style="position:absolute;left:0;text-align:left;margin-left:303.2pt;margin-top:9.1pt;width:142.75pt;height:3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" adj="-30175,12526" fillcolor="#ffc" strokecolor="black [3213]" strokeweight=".25pt">
                <v:shadow on="t" color="black" opacity="26214f" origin="-.5,-.5" offset=".74836mm,.74836mm"/>
                <v:textbox inset="1.44pt,1.44pt,1.44pt,1.44pt">
                  <w:txbxContent>
                    <w:p w:rsidR="00B84E36" w:rsidRPr="002C7CAE" w:rsidRDefault="00B84E36" w:rsidP="002C7CAE">
                      <w:pPr>
                        <w:rPr>
                          <w:color w:val="000000" w:themeColor="text1"/>
                          <w:sz w:val="16"/>
                        </w:rPr>
                      </w:pPr>
                      <w:r>
                        <w:rPr>
                          <w:color w:val="000000" w:themeColor="text1"/>
                          <w:sz w:val="16"/>
                        </w:rPr>
                        <w:t xml:space="preserve">The new payroll year has been installed if you can view a record for the new payroll year. </w:t>
                      </w:r>
                    </w:p>
                    <w:p w:rsidR="00B84E36" w:rsidRPr="002C7CAE" w:rsidRDefault="00B84E36" w:rsidP="002C7CAE">
                      <w:pPr>
                        <w:jc w:val="center"/>
                        <w:rPr>
                          <w:color w:val="0D0D0D" w:themeColor="text1" w:themeTint="F2"/>
                          <w:sz w:val="18"/>
                        </w:rPr>
                      </w:pPr>
                    </w:p>
                  </w:txbxContent>
                </v:textbox>
              </v:shape>
            </w:pict>
          </mc:Fallback>
        </mc:AlternateContent>
      </w:r>
      <w:r w:rsidR="004548EF">
        <w:rPr>
          <w:noProof/>
        </w:rPr>
        <w:drawing>
          <wp:inline distT="0" distB="0" distL="0" distR="0" wp14:anchorId="3EFAD694" wp14:editId="72718C84">
            <wp:extent cx="2852928" cy="154533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2928" cy="1545336"/>
                    </a:xfrm>
                    <a:prstGeom prst="rect">
                      <a:avLst/>
                    </a:prstGeom>
                  </pic:spPr>
                </pic:pic>
              </a:graphicData>
            </a:graphic>
          </wp:inline>
        </w:drawing>
      </w:r>
    </w:p>
    <w:p w:rsidR="002C7CAE" w:rsidRDefault="002C7CAE" w:rsidP="00D04D2A">
      <w:pPr>
        <w:pStyle w:val="ListParagraph"/>
        <w:numPr>
          <w:ilvl w:val="1"/>
          <w:numId w:val="4"/>
        </w:numPr>
      </w:pPr>
      <w:r>
        <w:t xml:space="preserve">If the new payroll year and formula tables do not exist, call Compusource to get them </w:t>
      </w:r>
      <w:r w:rsidR="00A84E99">
        <w:t>installed</w:t>
      </w:r>
      <w:r>
        <w:t>.</w:t>
      </w:r>
    </w:p>
    <w:p w:rsidR="00D04D2A" w:rsidRDefault="00D04D2A" w:rsidP="00D04D2A">
      <w:pPr>
        <w:pStyle w:val="ListParagraph"/>
        <w:numPr>
          <w:ilvl w:val="0"/>
          <w:numId w:val="0"/>
        </w:numPr>
        <w:ind w:left="1080"/>
      </w:pPr>
    </w:p>
    <w:p w:rsidR="002C7CAE" w:rsidRDefault="002C7CAE">
      <w:pPr>
        <w:spacing w:line="276" w:lineRule="auto"/>
      </w:pPr>
      <w:r>
        <w:br w:type="page"/>
      </w:r>
    </w:p>
    <w:p w:rsidR="00C919EC" w:rsidRDefault="00D13FD0" w:rsidP="009D3109">
      <w:pPr>
        <w:pStyle w:val="ListParagraph"/>
        <w:numPr>
          <w:ilvl w:val="0"/>
          <w:numId w:val="4"/>
        </w:numPr>
      </w:pPr>
      <w:r>
        <w:lastRenderedPageBreak/>
        <w:t xml:space="preserve">When can we start processing payroll in </w:t>
      </w:r>
      <w:r w:rsidR="0030380A">
        <w:t>the new payroll year</w:t>
      </w:r>
      <w:r>
        <w:t>?</w:t>
      </w:r>
    </w:p>
    <w:p w:rsidR="00443011" w:rsidRDefault="00D04D2A" w:rsidP="009D3109">
      <w:pPr>
        <w:pStyle w:val="ListParagraph"/>
        <w:numPr>
          <w:ilvl w:val="1"/>
          <w:numId w:val="4"/>
        </w:numPr>
      </w:pPr>
      <w:r>
        <w:t>After y</w:t>
      </w:r>
      <w:r w:rsidR="00443011">
        <w:t xml:space="preserve">ou have completed all payroll processing in </w:t>
      </w:r>
      <w:r w:rsidR="0030380A">
        <w:t>current/old payroll year.</w:t>
      </w:r>
    </w:p>
    <w:p w:rsidR="00D04D2A" w:rsidRDefault="00D04D2A" w:rsidP="00D04D2A">
      <w:pPr>
        <w:pStyle w:val="ListParagraph"/>
        <w:numPr>
          <w:ilvl w:val="2"/>
          <w:numId w:val="4"/>
        </w:numPr>
      </w:pPr>
      <w:r>
        <w:t>Post all unposted timecard records for current/old payroll year.</w:t>
      </w:r>
    </w:p>
    <w:p w:rsidR="00D04D2A" w:rsidRDefault="00D04D2A" w:rsidP="00D04D2A">
      <w:pPr>
        <w:pStyle w:val="ListParagraph"/>
        <w:numPr>
          <w:ilvl w:val="2"/>
          <w:numId w:val="4"/>
        </w:numPr>
      </w:pPr>
      <w:r>
        <w:t>Run the Ascente File / Change Payroll Year. Set it to new payroll year.</w:t>
      </w:r>
    </w:p>
    <w:p w:rsidR="00443011" w:rsidRDefault="00443011" w:rsidP="009D3109">
      <w:pPr>
        <w:pStyle w:val="ListParagraph"/>
        <w:numPr>
          <w:ilvl w:val="1"/>
          <w:numId w:val="4"/>
        </w:numPr>
      </w:pPr>
      <w:r>
        <w:t xml:space="preserve">After Compusource has installed the year end updates and created the </w:t>
      </w:r>
      <w:r w:rsidR="00D04D2A">
        <w:t>new payroll year.</w:t>
      </w:r>
    </w:p>
    <w:p w:rsidR="00D04D2A" w:rsidRDefault="00D04D2A" w:rsidP="009D3109">
      <w:pPr>
        <w:pStyle w:val="ListParagraph"/>
        <w:numPr>
          <w:ilvl w:val="1"/>
          <w:numId w:val="4"/>
        </w:numPr>
      </w:pPr>
      <w:r>
        <w:t>After you have completed the creation and setup of the new payroll year</w:t>
      </w:r>
    </w:p>
    <w:p w:rsidR="00443011" w:rsidRDefault="00A84E99" w:rsidP="00D04D2A">
      <w:pPr>
        <w:pStyle w:val="ListParagraph"/>
        <w:numPr>
          <w:ilvl w:val="2"/>
          <w:numId w:val="4"/>
        </w:numPr>
      </w:pPr>
      <w:r>
        <w:rPr>
          <w:noProof/>
        </w:rPr>
        <mc:AlternateContent>
          <mc:Choice Requires="wps">
            <w:drawing>
              <wp:anchor distT="0" distB="0" distL="114300" distR="114300" simplePos="0" relativeHeight="251666432" behindDoc="0" locked="0" layoutInCell="1" allowOverlap="1" wp14:anchorId="2BB4F71A" wp14:editId="587872CA">
                <wp:simplePos x="0" y="0"/>
                <wp:positionH relativeFrom="column">
                  <wp:posOffset>4759637</wp:posOffset>
                </wp:positionH>
                <wp:positionV relativeFrom="paragraph">
                  <wp:posOffset>442158</wp:posOffset>
                </wp:positionV>
                <wp:extent cx="1812925" cy="480695"/>
                <wp:effectExtent l="3105150" t="38100" r="111125" b="186055"/>
                <wp:wrapNone/>
                <wp:docPr id="9" name="Speech Bubble: Rectangle with Corners Rounded 9"/>
                <wp:cNvGraphicFramePr/>
                <a:graphic xmlns:a="http://schemas.openxmlformats.org/drawingml/2006/main">
                  <a:graphicData uri="http://schemas.microsoft.com/office/word/2010/wordprocessingShape">
                    <wps:wsp>
                      <wps:cNvSpPr/>
                      <wps:spPr>
                        <a:xfrm>
                          <a:off x="0" y="0"/>
                          <a:ext cx="1812925" cy="480695"/>
                        </a:xfrm>
                        <a:prstGeom prst="wedgeRoundRectCallout">
                          <a:avLst>
                            <a:gd name="adj1" fmla="val -219435"/>
                            <a:gd name="adj2" fmla="val 69566"/>
                            <a:gd name="adj3" fmla="val 16667"/>
                          </a:avLst>
                        </a:prstGeom>
                        <a:solidFill>
                          <a:srgbClr val="FFFFCC"/>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84E99" w:rsidRPr="002C7CAE" w:rsidRDefault="00A84E99" w:rsidP="00A84E99">
                            <w:pPr>
                              <w:rPr>
                                <w:color w:val="0D0D0D" w:themeColor="text1" w:themeTint="F2"/>
                                <w:sz w:val="18"/>
                              </w:rPr>
                            </w:pPr>
                            <w:r w:rsidRPr="00A84E99">
                              <w:rPr>
                                <w:color w:val="000000" w:themeColor="text1"/>
                                <w:sz w:val="16"/>
                              </w:rPr>
                              <w:t>This needs to be the new payroll year. In this case it should be new payroll year.</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4F71A" id="Speech Bubble: Rectangle with Corners Rounded 9" o:spid="_x0000_s1027" type="#_x0000_t62" style="position:absolute;left:0;text-align:left;margin-left:374.75pt;margin-top:34.8pt;width:142.75pt;height:3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" adj="-36598,25826" fillcolor="#ffc" strokecolor="black [3213]" strokeweight=".25pt">
                <v:shadow on="t" color="black" opacity="26214f" origin="-.5,-.5" offset=".74836mm,.74836mm"/>
                <v:textbox inset="1.44pt,1.44pt,1.44pt,1.44pt">
                  <w:txbxContent>
                    <w:p w:rsidR="00A84E99" w:rsidRPr="002C7CAE" w:rsidRDefault="00A84E99" w:rsidP="00A84E99">
                      <w:pPr>
                        <w:rPr>
                          <w:color w:val="0D0D0D" w:themeColor="text1" w:themeTint="F2"/>
                          <w:sz w:val="18"/>
                        </w:rPr>
                      </w:pPr>
                      <w:r w:rsidRPr="00A84E99">
                        <w:rPr>
                          <w:color w:val="000000" w:themeColor="text1"/>
                          <w:sz w:val="16"/>
                        </w:rPr>
                        <w:t>This needs to be the new payroll year. In this case it should be new payroll year.</w:t>
                      </w:r>
                    </w:p>
                  </w:txbxContent>
                </v:textbox>
              </v:shape>
            </w:pict>
          </mc:Fallback>
        </mc:AlternateContent>
      </w:r>
      <w:r w:rsidR="00D04D2A">
        <w:t>After y</w:t>
      </w:r>
      <w:r w:rsidR="00443011">
        <w:t xml:space="preserve">ou have set your companies SUI rate in the Traverse / Payroll / Setup &amp; Maintenance / Formula Tables. Find your payroll state P??_SUI and enter your companies </w:t>
      </w:r>
      <w:r w:rsidR="009D3109">
        <w:t xml:space="preserve">assigned rate. This will not default from the </w:t>
      </w:r>
      <w:r w:rsidR="00D04D2A">
        <w:t>current/old payroll year</w:t>
      </w:r>
      <w:r w:rsidR="009D3109">
        <w:t xml:space="preserve"> rate.</w:t>
      </w:r>
    </w:p>
    <w:p w:rsidR="0001178A" w:rsidRDefault="00A84E99" w:rsidP="00D04D2A">
      <w:pPr>
        <w:pStyle w:val="ListParagraph"/>
        <w:numPr>
          <w:ilvl w:val="0"/>
          <w:numId w:val="0"/>
        </w:numPr>
        <w:ind w:left="1080"/>
      </w:pPr>
      <w:r>
        <w:rPr>
          <w:noProof/>
        </w:rPr>
        <mc:AlternateContent>
          <mc:Choice Requires="wps">
            <w:drawing>
              <wp:anchor distT="0" distB="0" distL="114300" distR="114300" simplePos="0" relativeHeight="251668480" behindDoc="0" locked="0" layoutInCell="1" allowOverlap="1" wp14:anchorId="7731B566" wp14:editId="4908F4C1">
                <wp:simplePos x="0" y="0"/>
                <wp:positionH relativeFrom="margin">
                  <wp:align>right</wp:align>
                </wp:positionH>
                <wp:positionV relativeFrom="paragraph">
                  <wp:posOffset>478155</wp:posOffset>
                </wp:positionV>
                <wp:extent cx="2225040" cy="480695"/>
                <wp:effectExtent l="2019300" t="38100" r="118110" b="281305"/>
                <wp:wrapNone/>
                <wp:docPr id="15" name="Speech Bubble: Rectangle with Corners Rounded 15"/>
                <wp:cNvGraphicFramePr/>
                <a:graphic xmlns:a="http://schemas.openxmlformats.org/drawingml/2006/main">
                  <a:graphicData uri="http://schemas.microsoft.com/office/word/2010/wordprocessingShape">
                    <wps:wsp>
                      <wps:cNvSpPr/>
                      <wps:spPr>
                        <a:xfrm>
                          <a:off x="5063556" y="2907052"/>
                          <a:ext cx="2225040" cy="480695"/>
                        </a:xfrm>
                        <a:prstGeom prst="wedgeRoundRectCallout">
                          <a:avLst>
                            <a:gd name="adj1" fmla="val -138906"/>
                            <a:gd name="adj2" fmla="val 86060"/>
                            <a:gd name="adj3" fmla="val 16667"/>
                          </a:avLst>
                        </a:prstGeom>
                        <a:solidFill>
                          <a:srgbClr val="FFFFCC"/>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84E99" w:rsidRPr="00A84E99" w:rsidRDefault="00A84E99" w:rsidP="00A84E99">
                            <w:pPr>
                              <w:rPr>
                                <w:i/>
                                <w:color w:val="0D0D0D" w:themeColor="text1" w:themeTint="F2"/>
                                <w:sz w:val="18"/>
                              </w:rPr>
                            </w:pPr>
                            <w:r w:rsidRPr="00A84E99">
                              <w:rPr>
                                <w:color w:val="000000" w:themeColor="text1"/>
                                <w:sz w:val="16"/>
                              </w:rPr>
                              <w:t xml:space="preserve">This needs to be set to your company’s assigned SUI rate. </w:t>
                            </w:r>
                            <w:r w:rsidRPr="00A84E99">
                              <w:rPr>
                                <w:i/>
                                <w:color w:val="000000" w:themeColor="text1"/>
                                <w:sz w:val="16"/>
                              </w:rPr>
                              <w:t>State Unemployment Insurance</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1B566" id="Speech Bubble: Rectangle with Corners Rounded 15" o:spid="_x0000_s1028" type="#_x0000_t62" style="position:absolute;left:0;text-align:left;margin-left:124pt;margin-top:37.65pt;width:175.2pt;height:37.8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" adj="-19204,29389" fillcolor="#ffc" strokecolor="black [3213]" strokeweight=".25pt">
                <v:shadow on="t" color="black" opacity="26214f" origin="-.5,-.5" offset=".74836mm,.74836mm"/>
                <v:textbox inset="1.44pt,1.44pt,1.44pt,1.44pt">
                  <w:txbxContent>
                    <w:p w:rsidR="00A84E99" w:rsidRPr="00A84E99" w:rsidRDefault="00A84E99" w:rsidP="00A84E99">
                      <w:pPr>
                        <w:rPr>
                          <w:i/>
                          <w:color w:val="0D0D0D" w:themeColor="text1" w:themeTint="F2"/>
                          <w:sz w:val="18"/>
                        </w:rPr>
                      </w:pPr>
                      <w:r w:rsidRPr="00A84E99">
                        <w:rPr>
                          <w:color w:val="000000" w:themeColor="text1"/>
                          <w:sz w:val="16"/>
                        </w:rPr>
                        <w:t xml:space="preserve">This needs to be set to your company’s assigned SUI rate. </w:t>
                      </w:r>
                      <w:r w:rsidRPr="00A84E99">
                        <w:rPr>
                          <w:i/>
                          <w:color w:val="000000" w:themeColor="text1"/>
                          <w:sz w:val="16"/>
                        </w:rPr>
                        <w:t>State Unemployment Insurance</w:t>
                      </w:r>
                    </w:p>
                  </w:txbxContent>
                </v:textbox>
                <w10:wrap anchorx="margin"/>
              </v:shape>
            </w:pict>
          </mc:Fallback>
        </mc:AlternateContent>
      </w:r>
      <w:r w:rsidR="00D04D2A">
        <w:rPr>
          <w:noProof/>
        </w:rPr>
        <w:drawing>
          <wp:inline distT="0" distB="0" distL="0" distR="0" wp14:anchorId="3A71D4A5" wp14:editId="25DCB5F1">
            <wp:extent cx="9525" cy="19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25" cy="19050"/>
                    </a:xfrm>
                    <a:prstGeom prst="rect">
                      <a:avLst/>
                    </a:prstGeom>
                  </pic:spPr>
                </pic:pic>
              </a:graphicData>
            </a:graphic>
          </wp:inline>
        </w:drawing>
      </w:r>
      <w:r w:rsidR="00D04D2A">
        <w:rPr>
          <w:noProof/>
        </w:rPr>
        <w:drawing>
          <wp:inline distT="0" distB="0" distL="0" distR="0" wp14:anchorId="4E83732D" wp14:editId="63216B8D">
            <wp:extent cx="6372225" cy="11239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72225" cy="1123950"/>
                    </a:xfrm>
                    <a:prstGeom prst="rect">
                      <a:avLst/>
                    </a:prstGeom>
                  </pic:spPr>
                </pic:pic>
              </a:graphicData>
            </a:graphic>
          </wp:inline>
        </w:drawing>
      </w:r>
    </w:p>
    <w:p w:rsidR="00D04D2A" w:rsidRDefault="00D04D2A" w:rsidP="00D04D2A">
      <w:pPr>
        <w:pStyle w:val="ListParagraph"/>
        <w:numPr>
          <w:ilvl w:val="0"/>
          <w:numId w:val="0"/>
        </w:numPr>
        <w:ind w:left="1080"/>
      </w:pPr>
    </w:p>
    <w:p w:rsidR="00B84E36" w:rsidRDefault="00B84E36" w:rsidP="0001178A">
      <w:pPr>
        <w:pStyle w:val="ListParagraph"/>
        <w:numPr>
          <w:ilvl w:val="0"/>
          <w:numId w:val="4"/>
        </w:numPr>
      </w:pPr>
      <w:r>
        <w:t>Do we need to have the new Traverse payroll year and formula tables for that new year need to be added if we do not do payroll check processing in Traverse?</w:t>
      </w:r>
      <w:r w:rsidR="00A84E99" w:rsidRPr="00A84E99">
        <w:rPr>
          <w:noProof/>
        </w:rPr>
        <w:t xml:space="preserve"> </w:t>
      </w:r>
    </w:p>
    <w:p w:rsidR="00B84E36" w:rsidRDefault="00B84E36" w:rsidP="00B84E36">
      <w:pPr>
        <w:pStyle w:val="ListParagraph"/>
        <w:numPr>
          <w:ilvl w:val="1"/>
          <w:numId w:val="4"/>
        </w:numPr>
      </w:pPr>
      <w:r>
        <w:t>If you do timecard entry, you need the new Traverse payroll year created.</w:t>
      </w:r>
    </w:p>
    <w:p w:rsidR="00B84E36" w:rsidRDefault="00B84E36" w:rsidP="00B84E36">
      <w:pPr>
        <w:pStyle w:val="ListParagraph"/>
        <w:numPr>
          <w:ilvl w:val="1"/>
          <w:numId w:val="4"/>
        </w:numPr>
      </w:pPr>
      <w:r>
        <w:t>You must have the Traverse - Payroll formula tables installed. You will not be able to add new Traverse – Payroll – Employee records for the new year if the if the payroll formula tables for the new year have not been installed.</w:t>
      </w:r>
    </w:p>
    <w:p w:rsidR="00B84E36" w:rsidRDefault="00B84E36" w:rsidP="00B84E36">
      <w:pPr>
        <w:pStyle w:val="ListParagraph"/>
        <w:numPr>
          <w:ilvl w:val="0"/>
          <w:numId w:val="0"/>
        </w:numPr>
        <w:ind w:left="1080"/>
      </w:pPr>
    </w:p>
    <w:p w:rsidR="0001178A" w:rsidRDefault="0001178A" w:rsidP="0001178A">
      <w:pPr>
        <w:pStyle w:val="ListParagraph"/>
        <w:numPr>
          <w:ilvl w:val="0"/>
          <w:numId w:val="4"/>
        </w:numPr>
      </w:pPr>
      <w:r>
        <w:t>Does the File / Change Payroll Year set it for every user?</w:t>
      </w:r>
    </w:p>
    <w:p w:rsidR="0001178A" w:rsidRDefault="0001178A" w:rsidP="0001178A">
      <w:pPr>
        <w:pStyle w:val="ListParagraph"/>
        <w:numPr>
          <w:ilvl w:val="1"/>
          <w:numId w:val="4"/>
        </w:numPr>
      </w:pPr>
      <w:r>
        <w:t xml:space="preserve">No, </w:t>
      </w:r>
      <w:r w:rsidRPr="00D04D2A">
        <w:rPr>
          <w:i/>
        </w:rPr>
        <w:t>every user</w:t>
      </w:r>
      <w:r>
        <w:t xml:space="preserve"> must change their payroll year themselves.</w:t>
      </w:r>
      <w:r w:rsidR="002C7CAE">
        <w:t xml:space="preserve"> This is only required if the user </w:t>
      </w:r>
      <w:r w:rsidR="00B84E36">
        <w:t>enters timecards.</w:t>
      </w:r>
    </w:p>
    <w:p w:rsidR="0001178A" w:rsidRDefault="0001178A" w:rsidP="0001178A">
      <w:pPr>
        <w:pStyle w:val="ListParagraph"/>
        <w:numPr>
          <w:ilvl w:val="0"/>
          <w:numId w:val="0"/>
        </w:numPr>
        <w:ind w:left="1080"/>
      </w:pPr>
    </w:p>
    <w:p w:rsidR="0001178A" w:rsidRDefault="0001178A" w:rsidP="0001178A">
      <w:pPr>
        <w:pStyle w:val="ListParagraph"/>
        <w:numPr>
          <w:ilvl w:val="0"/>
          <w:numId w:val="4"/>
        </w:numPr>
      </w:pPr>
      <w:r>
        <w:t>How do I set my payroll year in Traverse?</w:t>
      </w:r>
    </w:p>
    <w:p w:rsidR="0001178A" w:rsidRDefault="0001178A" w:rsidP="0001178A">
      <w:pPr>
        <w:pStyle w:val="ListParagraph"/>
        <w:numPr>
          <w:ilvl w:val="1"/>
          <w:numId w:val="4"/>
        </w:numPr>
      </w:pPr>
      <w:r>
        <w:t>Traverse / Payroll / Periodic Processing / Change Payroll Year</w:t>
      </w:r>
    </w:p>
    <w:p w:rsidR="0001178A" w:rsidRDefault="0001178A" w:rsidP="0001178A">
      <w:pPr>
        <w:pStyle w:val="ListParagraph"/>
        <w:numPr>
          <w:ilvl w:val="1"/>
          <w:numId w:val="4"/>
        </w:numPr>
      </w:pPr>
      <w:r>
        <w:t xml:space="preserve">This needs to be done by every individual operator </w:t>
      </w:r>
      <w:r w:rsidR="00D04D2A">
        <w:t xml:space="preserve">processing payroll in Traverse </w:t>
      </w:r>
      <w:r>
        <w:t>so that all payroll reports and processing is being done in the correct payroll year.</w:t>
      </w:r>
    </w:p>
    <w:p w:rsidR="00C409A5" w:rsidRDefault="00C409A5" w:rsidP="00C409A5">
      <w:pPr>
        <w:pStyle w:val="ListParagraph"/>
        <w:numPr>
          <w:ilvl w:val="0"/>
          <w:numId w:val="0"/>
        </w:numPr>
        <w:ind w:left="360"/>
      </w:pPr>
    </w:p>
    <w:p w:rsidR="001167F6" w:rsidRDefault="001167F6" w:rsidP="001167F6">
      <w:pPr>
        <w:pStyle w:val="ListParagraph"/>
        <w:numPr>
          <w:ilvl w:val="0"/>
          <w:numId w:val="4"/>
        </w:numPr>
      </w:pPr>
      <w:r>
        <w:t xml:space="preserve">We forgot to change to payroll year </w:t>
      </w:r>
      <w:r w:rsidR="00D04D2A">
        <w:t>new payroll year</w:t>
      </w:r>
      <w:r>
        <w:t xml:space="preserve"> and entered and posted </w:t>
      </w:r>
      <w:r w:rsidR="00D04D2A">
        <w:t>all</w:t>
      </w:r>
      <w:r>
        <w:t xml:space="preserve"> our timecards to payroll year </w:t>
      </w:r>
      <w:r w:rsidR="00D04D2A">
        <w:t>current/old payroll year</w:t>
      </w:r>
      <w:r>
        <w:t>. What do we do?</w:t>
      </w:r>
    </w:p>
    <w:p w:rsidR="001167F6" w:rsidRDefault="001167F6" w:rsidP="001167F6">
      <w:pPr>
        <w:pStyle w:val="ListParagraph"/>
        <w:numPr>
          <w:ilvl w:val="1"/>
          <w:numId w:val="4"/>
        </w:numPr>
      </w:pPr>
      <w:r>
        <w:t>This is a two-step process:</w:t>
      </w:r>
    </w:p>
    <w:p w:rsidR="001167F6" w:rsidRDefault="001167F6" w:rsidP="001167F6">
      <w:pPr>
        <w:pStyle w:val="ListParagraph"/>
        <w:numPr>
          <w:ilvl w:val="2"/>
          <w:numId w:val="4"/>
        </w:numPr>
      </w:pPr>
      <w:r>
        <w:t xml:space="preserve">While in </w:t>
      </w:r>
      <w:r w:rsidR="00D04D2A">
        <w:t>current/old payroll year</w:t>
      </w:r>
      <w:r>
        <w:t xml:space="preserve">, enter </w:t>
      </w:r>
      <w:proofErr w:type="gramStart"/>
      <w:r>
        <w:t>all of</w:t>
      </w:r>
      <w:proofErr w:type="gramEnd"/>
      <w:r>
        <w:t xml:space="preserve"> the same timecard entries that you posted, but make the hours be negative to back out the original entries that were posted in error. Register and </w:t>
      </w:r>
      <w:r w:rsidR="002503DC">
        <w:t>update</w:t>
      </w:r>
      <w:r>
        <w:t xml:space="preserve"> that time using the same GL Posting Date that was previously used.</w:t>
      </w:r>
    </w:p>
    <w:p w:rsidR="001167F6" w:rsidRDefault="001167F6" w:rsidP="001167F6">
      <w:pPr>
        <w:pStyle w:val="ListParagraph"/>
        <w:numPr>
          <w:ilvl w:val="2"/>
          <w:numId w:val="4"/>
        </w:numPr>
      </w:pPr>
      <w:r>
        <w:t xml:space="preserve">Now change to payroll year </w:t>
      </w:r>
      <w:r w:rsidR="00D04D2A">
        <w:t>new payroll year</w:t>
      </w:r>
      <w:r>
        <w:t>. Enter all of the timecard records again</w:t>
      </w:r>
      <w:r w:rsidR="002503DC">
        <w:t xml:space="preserve"> as originally entered. Register and update the timecard records. That should be all you need to do.</w:t>
      </w:r>
    </w:p>
    <w:p w:rsidR="00C409A5" w:rsidRDefault="00C409A5" w:rsidP="00C409A5">
      <w:pPr>
        <w:pStyle w:val="ListParagraph"/>
        <w:numPr>
          <w:ilvl w:val="0"/>
          <w:numId w:val="0"/>
        </w:numPr>
        <w:ind w:left="360"/>
      </w:pPr>
    </w:p>
    <w:p w:rsidR="00B84E36" w:rsidRDefault="00B84E36">
      <w:pPr>
        <w:spacing w:line="276" w:lineRule="auto"/>
      </w:pPr>
      <w:r>
        <w:br w:type="page"/>
      </w:r>
    </w:p>
    <w:p w:rsidR="002503DC" w:rsidRDefault="002503DC" w:rsidP="002503DC">
      <w:pPr>
        <w:pStyle w:val="ListParagraph"/>
        <w:numPr>
          <w:ilvl w:val="0"/>
          <w:numId w:val="4"/>
        </w:numPr>
      </w:pPr>
      <w:r>
        <w:lastRenderedPageBreak/>
        <w:t>How do I know what payroll year I am in when doing Timecard Entry?</w:t>
      </w:r>
    </w:p>
    <w:p w:rsidR="002503DC" w:rsidRDefault="002503DC" w:rsidP="002503DC">
      <w:pPr>
        <w:pStyle w:val="ListParagraph"/>
        <w:numPr>
          <w:ilvl w:val="1"/>
          <w:numId w:val="4"/>
        </w:numPr>
      </w:pPr>
      <w:r>
        <w:t xml:space="preserve">When you select an employee, the current payroll year will be displayed under the employee code. Note that below indicates that the current payroll year is </w:t>
      </w:r>
      <w:r w:rsidR="00D04D2A">
        <w:t>current/old payroll year</w:t>
      </w:r>
      <w:r>
        <w:t>.</w:t>
      </w:r>
    </w:p>
    <w:p w:rsidR="002503DC" w:rsidRDefault="00D04D2A" w:rsidP="00D04D2A">
      <w:pPr>
        <w:pStyle w:val="ListParagraph"/>
        <w:numPr>
          <w:ilvl w:val="0"/>
          <w:numId w:val="0"/>
        </w:numPr>
        <w:ind w:left="1080"/>
      </w:pPr>
      <w:r>
        <w:rPr>
          <w:noProof/>
        </w:rPr>
        <w:drawing>
          <wp:inline distT="0" distB="0" distL="0" distR="0" wp14:anchorId="23BE7ACE" wp14:editId="62C152E3">
            <wp:extent cx="39814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81450" cy="1838325"/>
                    </a:xfrm>
                    <a:prstGeom prst="rect">
                      <a:avLst/>
                    </a:prstGeom>
                  </pic:spPr>
                </pic:pic>
              </a:graphicData>
            </a:graphic>
          </wp:inline>
        </w:drawing>
      </w:r>
    </w:p>
    <w:p w:rsidR="00C409A5" w:rsidRDefault="00C409A5" w:rsidP="00C409A5">
      <w:pPr>
        <w:pStyle w:val="ListParagraph"/>
        <w:numPr>
          <w:ilvl w:val="0"/>
          <w:numId w:val="0"/>
        </w:numPr>
        <w:ind w:left="360"/>
      </w:pPr>
    </w:p>
    <w:p w:rsidR="00A32B22" w:rsidRDefault="00A32B22" w:rsidP="002503DC">
      <w:pPr>
        <w:pStyle w:val="ListParagraph"/>
        <w:numPr>
          <w:ilvl w:val="0"/>
          <w:numId w:val="4"/>
        </w:numPr>
      </w:pPr>
      <w:r>
        <w:t>If my pay period spans years, such as 12/28</w:t>
      </w:r>
      <w:r w:rsidR="00B84E36">
        <w:t xml:space="preserve"> from the </w:t>
      </w:r>
      <w:r w:rsidR="00D04D2A">
        <w:t>current/old payroll year</w:t>
      </w:r>
      <w:r>
        <w:t xml:space="preserve"> through 1/3</w:t>
      </w:r>
      <w:r w:rsidR="00B84E36">
        <w:t xml:space="preserve"> of the </w:t>
      </w:r>
      <w:r w:rsidR="00D04D2A">
        <w:t>new payroll year</w:t>
      </w:r>
      <w:r>
        <w:t>, what payroll year do I need to be in?</w:t>
      </w:r>
    </w:p>
    <w:p w:rsidR="0001178A" w:rsidRDefault="00A32B22" w:rsidP="00D969E6">
      <w:pPr>
        <w:pStyle w:val="ListParagraph"/>
        <w:numPr>
          <w:ilvl w:val="1"/>
          <w:numId w:val="4"/>
        </w:numPr>
      </w:pPr>
      <w:r>
        <w:t xml:space="preserve">If the payroll check is dated in </w:t>
      </w:r>
      <w:r w:rsidR="00D04D2A">
        <w:t>new payroll year</w:t>
      </w:r>
      <w:r>
        <w:t xml:space="preserve">, you need to be in payroll year </w:t>
      </w:r>
      <w:r w:rsidR="00D04D2A">
        <w:t>new payroll year</w:t>
      </w:r>
      <w:r>
        <w:t xml:space="preserve"> when you enter the timecard records.</w:t>
      </w:r>
      <w:r w:rsidR="0001178A">
        <w:t xml:space="preserve"> </w:t>
      </w:r>
    </w:p>
    <w:p w:rsidR="00796923" w:rsidRDefault="00796923" w:rsidP="0001178A">
      <w:pPr>
        <w:pStyle w:val="ListParagraph"/>
        <w:numPr>
          <w:ilvl w:val="0"/>
          <w:numId w:val="0"/>
        </w:numPr>
        <w:ind w:left="1080"/>
      </w:pPr>
    </w:p>
    <w:p w:rsidR="00A32B22" w:rsidRDefault="00A32B22" w:rsidP="002503DC">
      <w:pPr>
        <w:pStyle w:val="ListParagraph"/>
        <w:numPr>
          <w:ilvl w:val="0"/>
          <w:numId w:val="4"/>
        </w:numPr>
      </w:pPr>
      <w:r>
        <w:t xml:space="preserve">Do I have to do my W-2’s and all payroll yearend processing for </w:t>
      </w:r>
      <w:r w:rsidR="00D04D2A">
        <w:t>current/old payroll year</w:t>
      </w:r>
      <w:r>
        <w:t xml:space="preserve"> before doing payroll processing in </w:t>
      </w:r>
      <w:r w:rsidR="00D04D2A">
        <w:t>new payroll year</w:t>
      </w:r>
      <w:r>
        <w:t>?</w:t>
      </w:r>
    </w:p>
    <w:p w:rsidR="00796923" w:rsidRDefault="00A32B22" w:rsidP="00A32B22">
      <w:pPr>
        <w:pStyle w:val="ListParagraph"/>
        <w:numPr>
          <w:ilvl w:val="1"/>
          <w:numId w:val="4"/>
        </w:numPr>
      </w:pPr>
      <w:r>
        <w:t xml:space="preserve">No, you can do W-2’s and all other reporting in </w:t>
      </w:r>
      <w:r w:rsidR="00D04D2A">
        <w:t>new payroll year</w:t>
      </w:r>
      <w:r>
        <w:t xml:space="preserve">. Just make sure that you set your payroll year to </w:t>
      </w:r>
      <w:r w:rsidR="00D04D2A">
        <w:t>new payroll year</w:t>
      </w:r>
      <w:r w:rsidR="00796923">
        <w:t xml:space="preserve"> before entering the timecard records.</w:t>
      </w:r>
    </w:p>
    <w:p w:rsidR="00A84E99" w:rsidRDefault="00A84E99" w:rsidP="00A84E99">
      <w:pPr>
        <w:pStyle w:val="ListParagraph"/>
        <w:numPr>
          <w:ilvl w:val="0"/>
          <w:numId w:val="0"/>
        </w:numPr>
        <w:ind w:left="1080"/>
      </w:pPr>
    </w:p>
    <w:p w:rsidR="0001178A" w:rsidRDefault="0001178A" w:rsidP="00A32B22">
      <w:pPr>
        <w:pStyle w:val="ListParagraph"/>
        <w:numPr>
          <w:ilvl w:val="0"/>
          <w:numId w:val="4"/>
        </w:numPr>
      </w:pPr>
      <w:r>
        <w:t xml:space="preserve">When entering timecards, </w:t>
      </w:r>
      <w:r w:rsidR="00D969E6">
        <w:t>h</w:t>
      </w:r>
      <w:r>
        <w:t>ow can I tell what Payroll Year I am entering time in?</w:t>
      </w:r>
    </w:p>
    <w:p w:rsidR="0001178A" w:rsidRDefault="0001178A" w:rsidP="0001178A">
      <w:pPr>
        <w:pStyle w:val="ListParagraph"/>
        <w:numPr>
          <w:ilvl w:val="1"/>
          <w:numId w:val="4"/>
        </w:numPr>
      </w:pPr>
      <w:r>
        <w:t>After you select an employee, the payroll year will display below the employee code. This is important that in January, time is entered in the correct payroll year.</w:t>
      </w:r>
    </w:p>
    <w:p w:rsidR="0001178A" w:rsidRDefault="00696546" w:rsidP="0001178A">
      <w:pPr>
        <w:pStyle w:val="ListParagraph"/>
        <w:numPr>
          <w:ilvl w:val="0"/>
          <w:numId w:val="0"/>
        </w:numPr>
        <w:ind w:left="1080"/>
      </w:pPr>
      <w:r>
        <w:rPr>
          <w:noProof/>
        </w:rPr>
        <w:drawing>
          <wp:inline distT="0" distB="0" distL="0" distR="0" wp14:anchorId="538A8366" wp14:editId="294D6D60">
            <wp:extent cx="3981450" cy="1838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81450" cy="1838325"/>
                    </a:xfrm>
                    <a:prstGeom prst="rect">
                      <a:avLst/>
                    </a:prstGeom>
                  </pic:spPr>
                </pic:pic>
              </a:graphicData>
            </a:graphic>
          </wp:inline>
        </w:drawing>
      </w:r>
    </w:p>
    <w:p w:rsidR="0001178A" w:rsidRDefault="0001178A" w:rsidP="0001178A">
      <w:pPr>
        <w:pStyle w:val="ListParagraph"/>
        <w:numPr>
          <w:ilvl w:val="0"/>
          <w:numId w:val="0"/>
        </w:numPr>
        <w:ind w:left="1080"/>
      </w:pPr>
    </w:p>
    <w:p w:rsidR="002503DC" w:rsidRDefault="002503DC" w:rsidP="00A32B22">
      <w:pPr>
        <w:pStyle w:val="ListParagraph"/>
        <w:numPr>
          <w:ilvl w:val="0"/>
          <w:numId w:val="4"/>
        </w:numPr>
      </w:pPr>
      <w:r>
        <w:t>Do I need to file electronically?</w:t>
      </w:r>
    </w:p>
    <w:p w:rsidR="00907F74" w:rsidRDefault="00907F74" w:rsidP="00907F74">
      <w:pPr>
        <w:pStyle w:val="ListParagraph"/>
        <w:numPr>
          <w:ilvl w:val="1"/>
          <w:numId w:val="4"/>
        </w:numPr>
      </w:pPr>
      <w:r w:rsidRPr="00907F74">
        <w:t xml:space="preserve">The United States Social Security Administration (SSA) requires that all employers with 250 or more employees file W-2 forms electronically. TRAVERSE creates the text-based W2Report file you send to the SSA in the EFW2 magnetic media format specified by the SSA. The SSA requirements for this file are described on the </w:t>
      </w:r>
      <w:hyperlink r:id="rId16" w:history="1">
        <w:r w:rsidRPr="00907F74">
          <w:rPr>
            <w:rStyle w:val="Hyperlink"/>
          </w:rPr>
          <w:t>www.ssa.gov</w:t>
        </w:r>
      </w:hyperlink>
      <w:r w:rsidRPr="00907F74">
        <w:t xml:space="preserve"> website. Check with your states tax authority before filing W-2s.</w:t>
      </w:r>
    </w:p>
    <w:p w:rsidR="00C409A5" w:rsidRDefault="00C409A5" w:rsidP="00C409A5">
      <w:pPr>
        <w:pStyle w:val="ListParagraph"/>
        <w:numPr>
          <w:ilvl w:val="0"/>
          <w:numId w:val="0"/>
        </w:numPr>
        <w:spacing w:line="276" w:lineRule="auto"/>
        <w:ind w:left="360"/>
      </w:pPr>
    </w:p>
    <w:p w:rsidR="00A84E99" w:rsidRDefault="00A84E99">
      <w:pPr>
        <w:spacing w:line="276" w:lineRule="auto"/>
      </w:pPr>
      <w:r>
        <w:br w:type="page"/>
      </w:r>
    </w:p>
    <w:p w:rsidR="00A32B22" w:rsidRDefault="002503DC" w:rsidP="00A32B22">
      <w:pPr>
        <w:pStyle w:val="ListParagraph"/>
        <w:numPr>
          <w:ilvl w:val="0"/>
          <w:numId w:val="4"/>
        </w:numPr>
        <w:spacing w:line="276" w:lineRule="auto"/>
      </w:pPr>
      <w:r>
        <w:lastRenderedPageBreak/>
        <w:t>W-2</w:t>
      </w:r>
      <w:r w:rsidR="005F7F6F">
        <w:t xml:space="preserve"> &amp; 1099 Forms, will they </w:t>
      </w:r>
      <w:r>
        <w:t xml:space="preserve">print on any </w:t>
      </w:r>
      <w:r w:rsidR="005F7F6F">
        <w:t xml:space="preserve">vendors </w:t>
      </w:r>
      <w:r>
        <w:t>form</w:t>
      </w:r>
      <w:r w:rsidR="005F7F6F">
        <w:t>s</w:t>
      </w:r>
      <w:r>
        <w:t>?</w:t>
      </w:r>
    </w:p>
    <w:p w:rsidR="00D70825" w:rsidRDefault="00D70825" w:rsidP="005F7F6F">
      <w:pPr>
        <w:pStyle w:val="ListParagraph"/>
        <w:numPr>
          <w:ilvl w:val="1"/>
          <w:numId w:val="4"/>
        </w:numPr>
        <w:spacing w:line="276" w:lineRule="auto"/>
      </w:pPr>
      <w:r>
        <w:t xml:space="preserve">They are designed for a specific form that is pretty standard, but we can’t say they will print on </w:t>
      </w:r>
      <w:r w:rsidRPr="00D70825">
        <w:rPr>
          <w:i/>
        </w:rPr>
        <w:t>any</w:t>
      </w:r>
      <w:r>
        <w:t xml:space="preserve"> form. </w:t>
      </w:r>
      <w:r w:rsidR="005F7F6F">
        <w:t xml:space="preserve">Open Systems recommends this vendor </w:t>
      </w:r>
      <w:hyperlink r:id="rId17" w:history="1">
        <w:r w:rsidR="005F7F6F" w:rsidRPr="00492E24">
          <w:rPr>
            <w:rStyle w:val="Hyperlink"/>
          </w:rPr>
          <w:t>http://www.nelcosolutions.com/</w:t>
        </w:r>
      </w:hyperlink>
      <w:r w:rsidR="005F7F6F">
        <w:t xml:space="preserve"> .</w:t>
      </w:r>
      <w:r w:rsidR="0001178A">
        <w:t xml:space="preserve"> Be sure to look For Traverse 11 or 10.5 forms. Whichever is appropriate.</w:t>
      </w:r>
    </w:p>
    <w:p w:rsidR="003415AF" w:rsidRDefault="00CE0CA7" w:rsidP="003415AF">
      <w:pPr>
        <w:pStyle w:val="ListParagraph"/>
        <w:numPr>
          <w:ilvl w:val="1"/>
          <w:numId w:val="4"/>
        </w:numPr>
        <w:spacing w:line="276" w:lineRule="auto"/>
      </w:pPr>
      <w:r>
        <w:t>PR - W-2 Form</w:t>
      </w:r>
      <w:r w:rsidR="003415AF" w:rsidRPr="003415AF">
        <w:t xml:space="preserve"> </w:t>
      </w:r>
    </w:p>
    <w:p w:rsidR="003415AF" w:rsidRDefault="00B604B8" w:rsidP="003415AF">
      <w:pPr>
        <w:pStyle w:val="ListParagraph"/>
        <w:numPr>
          <w:ilvl w:val="2"/>
          <w:numId w:val="4"/>
        </w:numPr>
        <w:spacing w:line="276" w:lineRule="auto"/>
      </w:pPr>
      <w:r>
        <w:t>They can order ‘2 - Per Page’ or ‘4 - Per Page’ forms.</w:t>
      </w:r>
    </w:p>
    <w:p w:rsidR="003415AF" w:rsidRDefault="003415AF" w:rsidP="003415AF">
      <w:pPr>
        <w:pStyle w:val="ListParagraph"/>
        <w:numPr>
          <w:ilvl w:val="2"/>
          <w:numId w:val="4"/>
        </w:numPr>
        <w:spacing w:line="276" w:lineRule="auto"/>
      </w:pPr>
      <w:r>
        <w:t xml:space="preserve">The Traverse EPTR (Enhanced Payroll Tax Reporting) module will print the completed forms on plain paper. </w:t>
      </w:r>
    </w:p>
    <w:p w:rsidR="00CE0CA7" w:rsidRDefault="00CE0CA7" w:rsidP="00E65634">
      <w:pPr>
        <w:pStyle w:val="ListParagraph"/>
        <w:numPr>
          <w:ilvl w:val="1"/>
          <w:numId w:val="4"/>
        </w:numPr>
        <w:spacing w:line="276" w:lineRule="auto"/>
      </w:pPr>
      <w:r>
        <w:t>AP – 1099 MISC Form</w:t>
      </w:r>
    </w:p>
    <w:p w:rsidR="00796923" w:rsidRDefault="00796923" w:rsidP="00796923">
      <w:pPr>
        <w:pStyle w:val="ListParagraph"/>
        <w:numPr>
          <w:ilvl w:val="0"/>
          <w:numId w:val="0"/>
        </w:numPr>
        <w:spacing w:line="276" w:lineRule="auto"/>
        <w:ind w:left="360"/>
      </w:pPr>
    </w:p>
    <w:p w:rsidR="003415AF" w:rsidRDefault="007B6092" w:rsidP="003415AF">
      <w:pPr>
        <w:pStyle w:val="ListParagraph"/>
        <w:numPr>
          <w:ilvl w:val="0"/>
          <w:numId w:val="4"/>
        </w:numPr>
        <w:spacing w:line="276" w:lineRule="auto"/>
      </w:pPr>
      <w:r>
        <w:t>Before printing on the forms, we a</w:t>
      </w:r>
      <w:r w:rsidR="003415AF">
        <w:t xml:space="preserve">lways </w:t>
      </w:r>
      <w:r>
        <w:t xml:space="preserve">you first </w:t>
      </w:r>
      <w:r w:rsidR="003415AF">
        <w:t>print on plain paper and overlay the forms to be sure they will align correctly. This will prevent wasting forms during the alignment process.</w:t>
      </w:r>
    </w:p>
    <w:p w:rsidR="00B604B8" w:rsidRDefault="00B604B8" w:rsidP="00B604B8">
      <w:pPr>
        <w:pStyle w:val="ListParagraph"/>
        <w:numPr>
          <w:ilvl w:val="0"/>
          <w:numId w:val="0"/>
        </w:numPr>
        <w:spacing w:line="276" w:lineRule="auto"/>
        <w:ind w:left="360"/>
      </w:pPr>
    </w:p>
    <w:p w:rsidR="00CE0CA7" w:rsidRDefault="00CE0CA7" w:rsidP="00CE0CA7">
      <w:pPr>
        <w:pStyle w:val="ListParagraph"/>
        <w:numPr>
          <w:ilvl w:val="0"/>
          <w:numId w:val="4"/>
        </w:numPr>
        <w:spacing w:line="276" w:lineRule="auto"/>
      </w:pPr>
      <w:r>
        <w:t>The forms do not align with the data, what do I do?</w:t>
      </w:r>
    </w:p>
    <w:p w:rsidR="00CE0CA7" w:rsidRDefault="00CE0CA7" w:rsidP="00CE0CA7">
      <w:pPr>
        <w:pStyle w:val="ListParagraph"/>
        <w:numPr>
          <w:ilvl w:val="1"/>
          <w:numId w:val="4"/>
        </w:numPr>
        <w:spacing w:line="276" w:lineRule="auto"/>
      </w:pPr>
      <w:r>
        <w:t xml:space="preserve">Assuming that forms being used are compatible and the data just needs to be adjusted </w:t>
      </w:r>
      <w:r w:rsidR="00B604B8">
        <w:t xml:space="preserve">slightly </w:t>
      </w:r>
      <w:r>
        <w:t xml:space="preserve">horizontally or vertically a little bit, </w:t>
      </w:r>
      <w:r w:rsidR="003415AF">
        <w:t xml:space="preserve">they can preview the forms and then click on the Page Setup button </w:t>
      </w:r>
      <w:r w:rsidR="003415AF">
        <w:rPr>
          <w:noProof/>
        </w:rPr>
        <w:drawing>
          <wp:inline distT="0" distB="0" distL="0" distR="0" wp14:anchorId="43EBD3A2" wp14:editId="4922BDBA">
            <wp:extent cx="146304" cy="13716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6304" cy="137160"/>
                    </a:xfrm>
                    <a:prstGeom prst="rect">
                      <a:avLst/>
                    </a:prstGeom>
                  </pic:spPr>
                </pic:pic>
              </a:graphicData>
            </a:graphic>
          </wp:inline>
        </w:drawing>
      </w:r>
      <w:r w:rsidR="003415AF">
        <w:t xml:space="preserve"> to adjust the margins.</w:t>
      </w:r>
      <w:r>
        <w:t xml:space="preserve"> </w:t>
      </w:r>
    </w:p>
    <w:p w:rsidR="00B604B8" w:rsidRDefault="00B604B8" w:rsidP="00CE0CA7">
      <w:pPr>
        <w:pStyle w:val="ListParagraph"/>
        <w:numPr>
          <w:ilvl w:val="1"/>
          <w:numId w:val="4"/>
        </w:numPr>
        <w:spacing w:line="276" w:lineRule="auto"/>
      </w:pPr>
      <w:r>
        <w:rPr>
          <w:noProof/>
        </w:rPr>
        <w:drawing>
          <wp:inline distT="0" distB="0" distL="0" distR="0" wp14:anchorId="0B1C34CF" wp14:editId="4E79EF2D">
            <wp:extent cx="3803904" cy="3410712"/>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803904" cy="3410712"/>
                    </a:xfrm>
                    <a:prstGeom prst="rect">
                      <a:avLst/>
                    </a:prstGeom>
                  </pic:spPr>
                </pic:pic>
              </a:graphicData>
            </a:graphic>
          </wp:inline>
        </w:drawing>
      </w:r>
    </w:p>
    <w:p w:rsidR="00A84E99" w:rsidRDefault="00A84E99">
      <w:pPr>
        <w:spacing w:line="276" w:lineRule="auto"/>
        <w:rPr>
          <w:b/>
        </w:rPr>
      </w:pPr>
      <w:r>
        <w:rPr>
          <w:b/>
        </w:rPr>
        <w:br w:type="page"/>
      </w:r>
    </w:p>
    <w:p w:rsidR="0001178A" w:rsidRPr="00796923" w:rsidRDefault="00796923" w:rsidP="00796923">
      <w:pPr>
        <w:ind w:left="360" w:hanging="360"/>
        <w:rPr>
          <w:b/>
        </w:rPr>
      </w:pPr>
      <w:r w:rsidRPr="00796923">
        <w:rPr>
          <w:b/>
        </w:rPr>
        <w:lastRenderedPageBreak/>
        <w:t>General Ledger</w:t>
      </w:r>
      <w:r w:rsidR="0001178A" w:rsidRPr="00796923">
        <w:rPr>
          <w:b/>
        </w:rPr>
        <w:t xml:space="preserve"> </w:t>
      </w:r>
    </w:p>
    <w:p w:rsidR="0001178A" w:rsidRDefault="00796923" w:rsidP="00796923">
      <w:pPr>
        <w:pStyle w:val="ListParagraph"/>
        <w:numPr>
          <w:ilvl w:val="0"/>
          <w:numId w:val="4"/>
        </w:numPr>
      </w:pPr>
      <w:r>
        <w:t xml:space="preserve">What do I need to do to start processing in fiscal year </w:t>
      </w:r>
      <w:r w:rsidR="00D04D2A">
        <w:t>new payroll year</w:t>
      </w:r>
      <w:r>
        <w:t xml:space="preserve"> in Traverse?</w:t>
      </w:r>
    </w:p>
    <w:p w:rsidR="00796923" w:rsidRDefault="00796923" w:rsidP="00796923">
      <w:pPr>
        <w:pStyle w:val="ListParagraph"/>
        <w:numPr>
          <w:ilvl w:val="1"/>
          <w:numId w:val="4"/>
        </w:numPr>
      </w:pPr>
      <w:r>
        <w:t xml:space="preserve">You need to run the Traverse / System Manager / Company Setup / </w:t>
      </w:r>
      <w:hyperlink r:id="rId20" w:history="1">
        <w:r w:rsidRPr="007B6092">
          <w:rPr>
            <w:rStyle w:val="Hyperlink"/>
          </w:rPr>
          <w:t>Period Conversion</w:t>
        </w:r>
      </w:hyperlink>
      <w:r>
        <w:t xml:space="preserve"> and add the record for </w:t>
      </w:r>
      <w:r w:rsidR="00D04D2A">
        <w:t>new payroll year</w:t>
      </w:r>
      <w:r>
        <w:t xml:space="preserve"> has not been setup. If it is not on the dropdown list, just type it in and it will prompt you to add it. This should be done by someone in the accounting department. </w:t>
      </w:r>
    </w:p>
    <w:p w:rsidR="00796923" w:rsidRDefault="00796923" w:rsidP="00796923">
      <w:pPr>
        <w:pStyle w:val="ListParagraph"/>
        <w:numPr>
          <w:ilvl w:val="0"/>
          <w:numId w:val="0"/>
        </w:numPr>
        <w:ind w:left="1080"/>
      </w:pPr>
      <w:r>
        <w:rPr>
          <w:noProof/>
        </w:rPr>
        <w:drawing>
          <wp:inline distT="0" distB="0" distL="0" distR="0" wp14:anchorId="0F630734" wp14:editId="65180578">
            <wp:extent cx="5943600" cy="28454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2845435"/>
                    </a:xfrm>
                    <a:prstGeom prst="rect">
                      <a:avLst/>
                    </a:prstGeom>
                  </pic:spPr>
                </pic:pic>
              </a:graphicData>
            </a:graphic>
          </wp:inline>
        </w:drawing>
      </w:r>
    </w:p>
    <w:p w:rsidR="00B84E36" w:rsidRDefault="00B84E36">
      <w:pPr>
        <w:spacing w:line="276" w:lineRule="auto"/>
      </w:pPr>
    </w:p>
    <w:p w:rsidR="00796923" w:rsidRDefault="00796923" w:rsidP="00796923">
      <w:pPr>
        <w:pStyle w:val="ListParagraph"/>
        <w:numPr>
          <w:ilvl w:val="0"/>
          <w:numId w:val="4"/>
        </w:numPr>
      </w:pPr>
      <w:r>
        <w:t>What do we need to do in Traverse to close a fiscal year?</w:t>
      </w:r>
    </w:p>
    <w:p w:rsidR="00796923" w:rsidRDefault="00796923" w:rsidP="00796923">
      <w:pPr>
        <w:pStyle w:val="ListParagraph"/>
        <w:numPr>
          <w:ilvl w:val="1"/>
          <w:numId w:val="4"/>
        </w:numPr>
      </w:pPr>
      <w:r w:rsidRPr="003563A0">
        <w:t xml:space="preserve">Traverse / System Manager / Company Setup / </w:t>
      </w:r>
      <w:hyperlink r:id="rId22" w:history="1">
        <w:r w:rsidRPr="007B6092">
          <w:rPr>
            <w:rStyle w:val="Hyperlink"/>
          </w:rPr>
          <w:t>Period Conversion</w:t>
        </w:r>
      </w:hyperlink>
      <w:r w:rsidRPr="003563A0">
        <w:t xml:space="preserve"> </w:t>
      </w:r>
      <w:r>
        <w:t>needs to be run to create the new fiscal year.</w:t>
      </w:r>
    </w:p>
    <w:p w:rsidR="00796923" w:rsidRDefault="00796923" w:rsidP="00796923">
      <w:pPr>
        <w:pStyle w:val="ListParagraph"/>
        <w:numPr>
          <w:ilvl w:val="1"/>
          <w:numId w:val="4"/>
        </w:numPr>
      </w:pPr>
      <w:r>
        <w:t xml:space="preserve">Run the Traverse / General Ledger / Periodic Processing / </w:t>
      </w:r>
      <w:hyperlink r:id="rId23" w:history="1">
        <w:r w:rsidRPr="007B6092">
          <w:rPr>
            <w:rStyle w:val="Hyperlink"/>
          </w:rPr>
          <w:t>Update Current Year</w:t>
        </w:r>
      </w:hyperlink>
      <w:r>
        <w:t xml:space="preserve"> program to roll the balance sheet totals into the new year and calculate and roll forward the retained earnings.</w:t>
      </w:r>
    </w:p>
    <w:p w:rsidR="00796923" w:rsidRDefault="00796923" w:rsidP="00796923">
      <w:pPr>
        <w:pStyle w:val="ListParagraph"/>
        <w:numPr>
          <w:ilvl w:val="2"/>
          <w:numId w:val="4"/>
        </w:numPr>
      </w:pPr>
      <w:r>
        <w:t>Before doing this you should:</w:t>
      </w:r>
    </w:p>
    <w:p w:rsidR="00796923" w:rsidRDefault="00796923" w:rsidP="00796923">
      <w:pPr>
        <w:pStyle w:val="ListParagraph"/>
        <w:numPr>
          <w:ilvl w:val="3"/>
          <w:numId w:val="4"/>
        </w:numPr>
      </w:pPr>
      <w:r>
        <w:t xml:space="preserve">Review the detail process at </w:t>
      </w:r>
      <w:hyperlink r:id="rId24" w:history="1">
        <w:r w:rsidRPr="00B87396">
          <w:rPr>
            <w:rStyle w:val="Hyperlink"/>
          </w:rPr>
          <w:t>http://www.compusource.com/Support/year-end-procedures/year-end-procedures-Ascente.php</w:t>
        </w:r>
      </w:hyperlink>
    </w:p>
    <w:p w:rsidR="00796923" w:rsidRDefault="00796923" w:rsidP="00796923">
      <w:pPr>
        <w:pStyle w:val="ListParagraph"/>
        <w:numPr>
          <w:ilvl w:val="3"/>
          <w:numId w:val="4"/>
        </w:numPr>
      </w:pPr>
      <w:r>
        <w:t xml:space="preserve">Print the Chart of Accounts list on the Master Lists menu. Check the box to print the clear and consolidate information. Once the list is printed verify the following information: </w:t>
      </w:r>
    </w:p>
    <w:p w:rsidR="00796923" w:rsidRDefault="00796923" w:rsidP="00796923">
      <w:pPr>
        <w:pStyle w:val="ListParagraph"/>
        <w:numPr>
          <w:ilvl w:val="4"/>
          <w:numId w:val="4"/>
        </w:numPr>
      </w:pPr>
      <w:r>
        <w:t>The income statement accounts have an account type between 500 and 890.</w:t>
      </w:r>
    </w:p>
    <w:p w:rsidR="00796923" w:rsidRDefault="00796923" w:rsidP="00796923">
      <w:pPr>
        <w:pStyle w:val="ListParagraph"/>
        <w:numPr>
          <w:ilvl w:val="4"/>
          <w:numId w:val="4"/>
        </w:numPr>
      </w:pPr>
      <w:r>
        <w:t>The balance sheet accounts have an account type between 005 and 465.</w:t>
      </w:r>
    </w:p>
    <w:p w:rsidR="00796923" w:rsidRDefault="00796923" w:rsidP="00796923">
      <w:pPr>
        <w:pStyle w:val="ListParagraph"/>
        <w:numPr>
          <w:ilvl w:val="4"/>
          <w:numId w:val="4"/>
        </w:numPr>
      </w:pPr>
      <w:r>
        <w:t>The step and clear to account information.</w:t>
      </w:r>
    </w:p>
    <w:p w:rsidR="00796923" w:rsidRDefault="00796923" w:rsidP="00796923">
      <w:pPr>
        <w:pStyle w:val="ListParagraph"/>
        <w:numPr>
          <w:ilvl w:val="3"/>
          <w:numId w:val="4"/>
        </w:numPr>
      </w:pPr>
      <w:r w:rsidRPr="00424C80">
        <w:t>Use the Chart of Accounts function on the Setup and Maintenance menu to edit incorrect setup information found on the Chart of Accounts List if needed.</w:t>
      </w:r>
    </w:p>
    <w:p w:rsidR="00796923" w:rsidRDefault="00B74BC8" w:rsidP="00B74BC8">
      <w:pPr>
        <w:pStyle w:val="ListParagraph"/>
        <w:numPr>
          <w:ilvl w:val="1"/>
          <w:numId w:val="4"/>
        </w:numPr>
      </w:pPr>
      <w:r>
        <w:t xml:space="preserve">Change to the new fiscal year </w:t>
      </w:r>
      <w:r w:rsidR="00D04D2A">
        <w:t>new payroll year</w:t>
      </w:r>
      <w:r>
        <w:t xml:space="preserve"> by running the Traverse / General Ledger / Periodic Processing / Change Fiscal Year program.</w:t>
      </w:r>
    </w:p>
    <w:p w:rsidR="00B74BC8" w:rsidRDefault="00B74BC8" w:rsidP="00B74BC8">
      <w:pPr>
        <w:pStyle w:val="ListParagraph"/>
        <w:numPr>
          <w:ilvl w:val="1"/>
          <w:numId w:val="4"/>
        </w:numPr>
      </w:pPr>
      <w:r>
        <w:t xml:space="preserve">Run the Traverse / General Ledger / Periodic Processing / </w:t>
      </w:r>
      <w:hyperlink r:id="rId25" w:history="1">
        <w:r w:rsidRPr="007B6092">
          <w:rPr>
            <w:rStyle w:val="Hyperlink"/>
          </w:rPr>
          <w:t>Update Current Year</w:t>
        </w:r>
      </w:hyperlink>
      <w:r>
        <w:t xml:space="preserve"> program.</w:t>
      </w:r>
    </w:p>
    <w:p w:rsidR="00B74BC8" w:rsidRDefault="00B74BC8" w:rsidP="00B74BC8">
      <w:pPr>
        <w:pStyle w:val="ListParagraph"/>
        <w:numPr>
          <w:ilvl w:val="0"/>
          <w:numId w:val="0"/>
        </w:numPr>
        <w:ind w:left="1080"/>
      </w:pPr>
      <w:r>
        <w:rPr>
          <w:noProof/>
        </w:rPr>
        <w:lastRenderedPageBreak/>
        <w:drawing>
          <wp:inline distT="0" distB="0" distL="0" distR="0" wp14:anchorId="51620C7F" wp14:editId="398644F2">
            <wp:extent cx="2916936" cy="1975104"/>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16936" cy="1975104"/>
                    </a:xfrm>
                    <a:prstGeom prst="rect">
                      <a:avLst/>
                    </a:prstGeom>
                  </pic:spPr>
                </pic:pic>
              </a:graphicData>
            </a:graphic>
          </wp:inline>
        </w:drawing>
      </w:r>
    </w:p>
    <w:p w:rsidR="00796923" w:rsidRDefault="00796923" w:rsidP="00796923">
      <w:pPr>
        <w:pStyle w:val="ListParagraph"/>
        <w:numPr>
          <w:ilvl w:val="0"/>
          <w:numId w:val="0"/>
        </w:numPr>
        <w:ind w:left="360"/>
      </w:pPr>
    </w:p>
    <w:p w:rsidR="002503DC" w:rsidRDefault="002503DC" w:rsidP="002503DC">
      <w:pPr>
        <w:pStyle w:val="ListParagraph"/>
        <w:numPr>
          <w:ilvl w:val="0"/>
          <w:numId w:val="4"/>
        </w:numPr>
      </w:pPr>
      <w:r>
        <w:t>When I go to enter Work Order in Ascente, we get a message saying that the fiscal periods are not setup?</w:t>
      </w:r>
    </w:p>
    <w:p w:rsidR="002503DC" w:rsidRPr="00B74BC8" w:rsidRDefault="002503DC" w:rsidP="002503DC">
      <w:pPr>
        <w:pStyle w:val="ListParagraph"/>
        <w:numPr>
          <w:ilvl w:val="1"/>
          <w:numId w:val="4"/>
        </w:numPr>
        <w:rPr>
          <w:i/>
        </w:rPr>
      </w:pPr>
      <w:r>
        <w:t xml:space="preserve">This is telling you that the Traverse / System Manager / Company Setup / </w:t>
      </w:r>
      <w:hyperlink r:id="rId27" w:history="1">
        <w:r w:rsidRPr="007B6092">
          <w:rPr>
            <w:rStyle w:val="Hyperlink"/>
          </w:rPr>
          <w:t>Period Conversion</w:t>
        </w:r>
      </w:hyperlink>
      <w:r>
        <w:t xml:space="preserve"> record for </w:t>
      </w:r>
      <w:r w:rsidR="00D04D2A">
        <w:t>new payroll year</w:t>
      </w:r>
      <w:r>
        <w:t xml:space="preserve"> has not been setup. </w:t>
      </w:r>
      <w:r w:rsidR="004C61FE">
        <w:t xml:space="preserve">We get a lot of support calls for this. </w:t>
      </w:r>
    </w:p>
    <w:p w:rsidR="003708AD" w:rsidRDefault="003708AD" w:rsidP="00B74BC8">
      <w:pPr>
        <w:ind w:left="360" w:hanging="360"/>
        <w:rPr>
          <w:b/>
        </w:rPr>
      </w:pPr>
      <w:r>
        <w:rPr>
          <w:b/>
        </w:rPr>
        <w:t>Accounts Receivable</w:t>
      </w:r>
    </w:p>
    <w:p w:rsidR="003708AD" w:rsidRDefault="003708AD" w:rsidP="003708AD">
      <w:pPr>
        <w:pStyle w:val="ListParagraph"/>
        <w:numPr>
          <w:ilvl w:val="0"/>
          <w:numId w:val="4"/>
        </w:numPr>
      </w:pPr>
      <w:r>
        <w:t>What is required in Traverse – Accounts Receivable at year end?</w:t>
      </w:r>
    </w:p>
    <w:p w:rsidR="003708AD" w:rsidRDefault="003708AD" w:rsidP="003708AD">
      <w:pPr>
        <w:pStyle w:val="ListParagraph"/>
        <w:numPr>
          <w:ilvl w:val="1"/>
          <w:numId w:val="4"/>
        </w:numPr>
      </w:pPr>
      <w:r>
        <w:t>Nothing is required by Traverse, but we recommend that you do the following:</w:t>
      </w:r>
    </w:p>
    <w:p w:rsidR="00666271" w:rsidRDefault="00666271" w:rsidP="003708AD">
      <w:pPr>
        <w:pStyle w:val="ListParagraph"/>
        <w:numPr>
          <w:ilvl w:val="2"/>
          <w:numId w:val="4"/>
        </w:numPr>
      </w:pPr>
      <w:r>
        <w:t>Complete all AR sales and payment processing for the year.</w:t>
      </w:r>
    </w:p>
    <w:p w:rsidR="003708AD" w:rsidRDefault="003708AD" w:rsidP="003708AD">
      <w:pPr>
        <w:pStyle w:val="ListParagraph"/>
        <w:numPr>
          <w:ilvl w:val="2"/>
          <w:numId w:val="4"/>
        </w:numPr>
      </w:pPr>
      <w:r>
        <w:t>Complete your normal month end processing.</w:t>
      </w:r>
    </w:p>
    <w:p w:rsidR="003708AD" w:rsidRDefault="003708AD" w:rsidP="003708AD">
      <w:pPr>
        <w:pStyle w:val="ListParagraph"/>
        <w:numPr>
          <w:ilvl w:val="2"/>
          <w:numId w:val="4"/>
        </w:numPr>
      </w:pPr>
      <w:r>
        <w:t>Balance your AR sub ledger to your GL receivable accounts. Traverse / General Ledger / Interactive Views / Subsidiary Ledger Audit View.</w:t>
      </w:r>
    </w:p>
    <w:p w:rsidR="003708AD" w:rsidRDefault="003708AD" w:rsidP="003708AD">
      <w:pPr>
        <w:pStyle w:val="ListParagraph"/>
        <w:numPr>
          <w:ilvl w:val="2"/>
          <w:numId w:val="4"/>
        </w:numPr>
      </w:pPr>
      <w:r>
        <w:t>Print a final Detailed AR Aged Trial Balance Report</w:t>
      </w:r>
    </w:p>
    <w:p w:rsidR="003708AD" w:rsidRDefault="003708AD" w:rsidP="003708AD">
      <w:pPr>
        <w:pStyle w:val="ListParagraph"/>
        <w:numPr>
          <w:ilvl w:val="2"/>
          <w:numId w:val="4"/>
        </w:numPr>
      </w:pPr>
      <w:r>
        <w:t>Print or file any of the Management Reports that you may need to the previous year.</w:t>
      </w:r>
    </w:p>
    <w:p w:rsidR="00E3751C" w:rsidRDefault="00E3751C" w:rsidP="00E3751C">
      <w:pPr>
        <w:pStyle w:val="ListParagraph"/>
        <w:numPr>
          <w:ilvl w:val="1"/>
          <w:numId w:val="4"/>
        </w:numPr>
      </w:pPr>
      <w:r>
        <w:t xml:space="preserve">See more detail processing notes using this </w:t>
      </w:r>
      <w:hyperlink r:id="rId28" w:history="1">
        <w:r w:rsidRPr="00E3751C">
          <w:rPr>
            <w:rStyle w:val="Hyperlink"/>
          </w:rPr>
          <w:t>link</w:t>
        </w:r>
      </w:hyperlink>
      <w:r>
        <w:t>.</w:t>
      </w:r>
    </w:p>
    <w:p w:rsidR="003708AD" w:rsidRDefault="003708AD" w:rsidP="003708AD">
      <w:pPr>
        <w:ind w:left="360" w:hanging="360"/>
        <w:rPr>
          <w:b/>
        </w:rPr>
      </w:pPr>
      <w:r>
        <w:rPr>
          <w:b/>
        </w:rPr>
        <w:t>Accounts Payable</w:t>
      </w:r>
    </w:p>
    <w:p w:rsidR="003708AD" w:rsidRDefault="003708AD" w:rsidP="003708AD">
      <w:pPr>
        <w:pStyle w:val="ListParagraph"/>
        <w:numPr>
          <w:ilvl w:val="0"/>
          <w:numId w:val="4"/>
        </w:numPr>
      </w:pPr>
      <w:r>
        <w:t>What is required in Traverse – Accounts Payable at year end?</w:t>
      </w:r>
    </w:p>
    <w:p w:rsidR="00666271" w:rsidRDefault="00666271" w:rsidP="00666271">
      <w:pPr>
        <w:pStyle w:val="ListParagraph"/>
        <w:numPr>
          <w:ilvl w:val="1"/>
          <w:numId w:val="4"/>
        </w:numPr>
      </w:pPr>
      <w:r>
        <w:t>Complete all AP invoicing and payment processing for the month and year.</w:t>
      </w:r>
      <w:r w:rsidRPr="00666271">
        <w:t xml:space="preserve"> </w:t>
      </w:r>
    </w:p>
    <w:p w:rsidR="00666271" w:rsidRDefault="00666271" w:rsidP="00666271">
      <w:pPr>
        <w:pStyle w:val="ListParagraph"/>
        <w:numPr>
          <w:ilvl w:val="1"/>
          <w:numId w:val="4"/>
        </w:numPr>
      </w:pPr>
      <w:r>
        <w:t>Complete all of your normal month end processing.</w:t>
      </w:r>
    </w:p>
    <w:p w:rsidR="003708AD" w:rsidRDefault="003708AD" w:rsidP="003708AD">
      <w:pPr>
        <w:pStyle w:val="ListParagraph"/>
        <w:numPr>
          <w:ilvl w:val="1"/>
          <w:numId w:val="4"/>
        </w:numPr>
      </w:pPr>
      <w:r>
        <w:t>Process your 1099’s for all of your 1099 vendors</w:t>
      </w:r>
    </w:p>
    <w:p w:rsidR="003708AD" w:rsidRDefault="003708AD" w:rsidP="003708AD">
      <w:pPr>
        <w:pStyle w:val="ListParagraph"/>
        <w:numPr>
          <w:ilvl w:val="1"/>
          <w:numId w:val="4"/>
        </w:numPr>
      </w:pPr>
      <w:r>
        <w:t>Verify that all of the vendors for 1099’s are setup to print a 1099</w:t>
      </w:r>
    </w:p>
    <w:p w:rsidR="00666271" w:rsidRDefault="00666271" w:rsidP="00666271">
      <w:pPr>
        <w:pStyle w:val="ListParagraph"/>
        <w:numPr>
          <w:ilvl w:val="1"/>
          <w:numId w:val="4"/>
        </w:numPr>
      </w:pPr>
      <w:r>
        <w:t xml:space="preserve">Verify their totals for the year using the Traverse / Accounts Payable / Periodic Processing / AP 1099 Processing program to edit the vendor totals as necessary. </w:t>
      </w:r>
    </w:p>
    <w:p w:rsidR="003708AD" w:rsidRDefault="00666271" w:rsidP="003708AD">
      <w:pPr>
        <w:pStyle w:val="ListParagraph"/>
        <w:numPr>
          <w:ilvl w:val="1"/>
          <w:numId w:val="4"/>
        </w:numPr>
      </w:pPr>
      <w:r>
        <w:t>W</w:t>
      </w:r>
      <w:r w:rsidR="003708AD">
        <w:t>e recommend that you do the following:</w:t>
      </w:r>
    </w:p>
    <w:p w:rsidR="00666271" w:rsidRDefault="00666271" w:rsidP="00666271">
      <w:pPr>
        <w:pStyle w:val="ListParagraph"/>
        <w:numPr>
          <w:ilvl w:val="2"/>
          <w:numId w:val="4"/>
        </w:numPr>
      </w:pPr>
      <w:r>
        <w:t>Balance your A</w:t>
      </w:r>
      <w:r w:rsidR="00FC5E0C">
        <w:t>P</w:t>
      </w:r>
      <w:r>
        <w:t xml:space="preserve"> sub ledger to your GL receivable accounts. Traverse / General Ledger / Interactive Views / Subsidiary Ledger Audit View.</w:t>
      </w:r>
    </w:p>
    <w:p w:rsidR="003708AD" w:rsidRDefault="003708AD" w:rsidP="003708AD">
      <w:pPr>
        <w:pStyle w:val="ListParagraph"/>
        <w:numPr>
          <w:ilvl w:val="2"/>
          <w:numId w:val="4"/>
        </w:numPr>
      </w:pPr>
      <w:r>
        <w:t>Print a final Detailed A</w:t>
      </w:r>
      <w:r w:rsidR="00666271">
        <w:t>P</w:t>
      </w:r>
      <w:r>
        <w:t xml:space="preserve"> Aged Trial Balance Report</w:t>
      </w:r>
    </w:p>
    <w:p w:rsidR="003708AD" w:rsidRDefault="003708AD" w:rsidP="003708AD">
      <w:pPr>
        <w:pStyle w:val="ListParagraph"/>
        <w:numPr>
          <w:ilvl w:val="2"/>
          <w:numId w:val="4"/>
        </w:numPr>
      </w:pPr>
      <w:r>
        <w:t>Print or file any of the Management Reports that you may need to the previous year.</w:t>
      </w:r>
    </w:p>
    <w:p w:rsidR="004C0041" w:rsidRPr="003708AD" w:rsidRDefault="004C0041" w:rsidP="004C0041">
      <w:pPr>
        <w:pStyle w:val="ListParagraph"/>
        <w:numPr>
          <w:ilvl w:val="1"/>
          <w:numId w:val="4"/>
        </w:numPr>
      </w:pPr>
      <w:r>
        <w:t xml:space="preserve">See more detail processing notes using this </w:t>
      </w:r>
      <w:hyperlink r:id="rId29" w:history="1">
        <w:r w:rsidRPr="00E3751C">
          <w:rPr>
            <w:rStyle w:val="Hyperlink"/>
          </w:rPr>
          <w:t>link</w:t>
        </w:r>
      </w:hyperlink>
      <w:r>
        <w:t>.</w:t>
      </w:r>
    </w:p>
    <w:p w:rsidR="00666271" w:rsidRDefault="00B74BC8" w:rsidP="00666271">
      <w:pPr>
        <w:ind w:left="360" w:hanging="360"/>
      </w:pPr>
      <w:r w:rsidRPr="00B74BC8">
        <w:rPr>
          <w:b/>
        </w:rPr>
        <w:t>Ascente</w:t>
      </w:r>
      <w:r w:rsidR="00666271">
        <w:rPr>
          <w:b/>
        </w:rPr>
        <w:t xml:space="preserve"> – Service Dispatch</w:t>
      </w:r>
    </w:p>
    <w:p w:rsidR="00666271" w:rsidRDefault="00666271" w:rsidP="00666271">
      <w:pPr>
        <w:pStyle w:val="ListParagraph"/>
        <w:numPr>
          <w:ilvl w:val="0"/>
          <w:numId w:val="4"/>
        </w:numPr>
      </w:pPr>
      <w:r>
        <w:t>What do we need to do in Ascente at year end</w:t>
      </w:r>
      <w:r w:rsidR="0000773E">
        <w:t xml:space="preserve"> for Service Dispatch?</w:t>
      </w:r>
    </w:p>
    <w:p w:rsidR="00666271" w:rsidRDefault="00666271" w:rsidP="00666271">
      <w:pPr>
        <w:pStyle w:val="ListParagraph"/>
        <w:numPr>
          <w:ilvl w:val="1"/>
          <w:numId w:val="4"/>
        </w:numPr>
      </w:pPr>
      <w:r>
        <w:t>Nothing special is required</w:t>
      </w:r>
      <w:r w:rsidR="0000773E">
        <w:t>, but we recommend that you</w:t>
      </w:r>
      <w:r>
        <w:t xml:space="preserve"> complete </w:t>
      </w:r>
      <w:r w:rsidR="0025771D">
        <w:t>all</w:t>
      </w:r>
      <w:r>
        <w:t xml:space="preserve"> your normal monthly processing</w:t>
      </w:r>
      <w:r w:rsidR="00994189">
        <w:t>.</w:t>
      </w:r>
    </w:p>
    <w:p w:rsidR="00666271" w:rsidRDefault="00666271" w:rsidP="00666271">
      <w:pPr>
        <w:pStyle w:val="ListParagraph"/>
        <w:numPr>
          <w:ilvl w:val="1"/>
          <w:numId w:val="4"/>
        </w:numPr>
      </w:pPr>
      <w:r>
        <w:t>Complete all service billing</w:t>
      </w:r>
      <w:r w:rsidR="00994189">
        <w:t>.</w:t>
      </w:r>
    </w:p>
    <w:p w:rsidR="00A84E99" w:rsidRDefault="00A84E99">
      <w:pPr>
        <w:spacing w:line="276" w:lineRule="auto"/>
        <w:rPr>
          <w:b/>
        </w:rPr>
      </w:pPr>
      <w:r>
        <w:rPr>
          <w:b/>
        </w:rPr>
        <w:br w:type="page"/>
      </w:r>
    </w:p>
    <w:p w:rsidR="0000773E" w:rsidRDefault="0000773E" w:rsidP="0000773E">
      <w:pPr>
        <w:ind w:left="360" w:hanging="360"/>
      </w:pPr>
      <w:r w:rsidRPr="00B74BC8">
        <w:rPr>
          <w:b/>
        </w:rPr>
        <w:lastRenderedPageBreak/>
        <w:t>Ascente</w:t>
      </w:r>
      <w:r>
        <w:rPr>
          <w:b/>
        </w:rPr>
        <w:t xml:space="preserve"> – Job Cost</w:t>
      </w:r>
    </w:p>
    <w:p w:rsidR="0000773E" w:rsidRDefault="0000773E" w:rsidP="0000773E">
      <w:pPr>
        <w:pStyle w:val="ListParagraph"/>
        <w:numPr>
          <w:ilvl w:val="0"/>
          <w:numId w:val="4"/>
        </w:numPr>
      </w:pPr>
      <w:r>
        <w:t>What do we need to do in Ascente at year end for Job Cost?</w:t>
      </w:r>
    </w:p>
    <w:p w:rsidR="0000773E" w:rsidRDefault="0000773E" w:rsidP="0000773E">
      <w:pPr>
        <w:pStyle w:val="ListParagraph"/>
        <w:numPr>
          <w:ilvl w:val="1"/>
          <w:numId w:val="4"/>
        </w:numPr>
      </w:pPr>
      <w:r>
        <w:t>Nothing special is required, but we recommend that you complete all of your normal monthly processing</w:t>
      </w:r>
    </w:p>
    <w:p w:rsidR="0000773E" w:rsidRDefault="0000773E" w:rsidP="0000773E">
      <w:pPr>
        <w:pStyle w:val="ListParagraph"/>
        <w:numPr>
          <w:ilvl w:val="1"/>
          <w:numId w:val="4"/>
        </w:numPr>
      </w:pPr>
      <w:r>
        <w:t>Complete all job cost billing</w:t>
      </w:r>
    </w:p>
    <w:p w:rsidR="0000773E" w:rsidRDefault="0000773E" w:rsidP="0000773E">
      <w:pPr>
        <w:pStyle w:val="ListParagraph"/>
        <w:numPr>
          <w:ilvl w:val="1"/>
          <w:numId w:val="4"/>
        </w:numPr>
      </w:pPr>
      <w:r>
        <w:t xml:space="preserve">Print or file final year end job cost reports that could be needed in the future. This is important because some reports when printed, the billing to date totals can’t be derived in the future by back dating the reports. </w:t>
      </w:r>
    </w:p>
    <w:p w:rsidR="00994189" w:rsidRDefault="00994189" w:rsidP="00994189">
      <w:pPr>
        <w:pStyle w:val="ListParagraph"/>
        <w:numPr>
          <w:ilvl w:val="1"/>
          <w:numId w:val="4"/>
        </w:numPr>
      </w:pPr>
      <w:r>
        <w:t xml:space="preserve">See more detail processing notes using this </w:t>
      </w:r>
      <w:hyperlink r:id="rId30" w:history="1">
        <w:r w:rsidRPr="00E3751C">
          <w:rPr>
            <w:rStyle w:val="Hyperlink"/>
          </w:rPr>
          <w:t>link</w:t>
        </w:r>
      </w:hyperlink>
      <w:r>
        <w:t>.</w:t>
      </w:r>
    </w:p>
    <w:p w:rsidR="0000773E" w:rsidRPr="0000773E" w:rsidRDefault="0000773E" w:rsidP="0000773E">
      <w:pPr>
        <w:rPr>
          <w:b/>
        </w:rPr>
      </w:pPr>
      <w:r w:rsidRPr="0000773E">
        <w:rPr>
          <w:b/>
        </w:rPr>
        <w:t xml:space="preserve">Ascente </w:t>
      </w:r>
      <w:r w:rsidR="00C640AD">
        <w:rPr>
          <w:b/>
        </w:rPr>
        <w:t>–</w:t>
      </w:r>
      <w:r w:rsidRPr="0000773E">
        <w:rPr>
          <w:b/>
        </w:rPr>
        <w:t xml:space="preserve"> </w:t>
      </w:r>
      <w:r w:rsidR="00C640AD">
        <w:rPr>
          <w:b/>
        </w:rPr>
        <w:t>Posting Dates</w:t>
      </w:r>
    </w:p>
    <w:p w:rsidR="00A32B22" w:rsidRDefault="00A32B22" w:rsidP="003563A0">
      <w:pPr>
        <w:pStyle w:val="ListParagraph"/>
        <w:numPr>
          <w:ilvl w:val="0"/>
          <w:numId w:val="4"/>
        </w:numPr>
      </w:pPr>
      <w:r>
        <w:t>In Ascente, how do I know what fiscal year reports are being posted to?</w:t>
      </w:r>
    </w:p>
    <w:p w:rsidR="00A32B22" w:rsidRDefault="00A32B22" w:rsidP="003563A0">
      <w:pPr>
        <w:pStyle w:val="ListParagraph"/>
        <w:numPr>
          <w:ilvl w:val="1"/>
          <w:numId w:val="4"/>
        </w:numPr>
      </w:pPr>
      <w:r>
        <w:t>The G/L Posting Date</w:t>
      </w:r>
      <w:r w:rsidR="003563A0">
        <w:t xml:space="preserve"> entered, will determine the fiscal year and period based on the </w:t>
      </w:r>
      <w:r w:rsidR="003563A0" w:rsidRPr="003563A0">
        <w:t xml:space="preserve">Traverse / System Manager / Company Setup / </w:t>
      </w:r>
      <w:hyperlink r:id="rId31" w:history="1">
        <w:r w:rsidR="003563A0" w:rsidRPr="0014740A">
          <w:rPr>
            <w:rStyle w:val="Hyperlink"/>
          </w:rPr>
          <w:t>Period Conversion</w:t>
        </w:r>
      </w:hyperlink>
      <w:r w:rsidR="003563A0" w:rsidRPr="003563A0">
        <w:t xml:space="preserve"> record</w:t>
      </w:r>
      <w:r w:rsidR="003563A0">
        <w:t>.</w:t>
      </w:r>
    </w:p>
    <w:p w:rsidR="00AB6432" w:rsidRPr="00AB6432" w:rsidRDefault="00AB6432" w:rsidP="00AB6432">
      <w:pPr>
        <w:ind w:left="360" w:hanging="360"/>
        <w:rPr>
          <w:b/>
        </w:rPr>
      </w:pPr>
      <w:r w:rsidRPr="00AB6432">
        <w:rPr>
          <w:b/>
        </w:rPr>
        <w:t>Ascente Mobile Pro</w:t>
      </w:r>
    </w:p>
    <w:p w:rsidR="00AB6432" w:rsidRDefault="00AB6432" w:rsidP="00AB6432">
      <w:pPr>
        <w:pStyle w:val="ListParagraph"/>
        <w:numPr>
          <w:ilvl w:val="0"/>
          <w:numId w:val="4"/>
        </w:numPr>
      </w:pPr>
      <w:r>
        <w:t xml:space="preserve">The payroll year needs to be advanced to </w:t>
      </w:r>
      <w:r w:rsidR="00D04D2A">
        <w:t>new payroll year</w:t>
      </w:r>
      <w:r>
        <w:t xml:space="preserve"> after all entries for </w:t>
      </w:r>
      <w:r w:rsidR="00D04D2A">
        <w:t>current/old payroll year</w:t>
      </w:r>
      <w:r>
        <w:t xml:space="preserve"> are completed and before any for </w:t>
      </w:r>
      <w:r w:rsidR="00D04D2A">
        <w:t>new payroll year</w:t>
      </w:r>
      <w:r>
        <w:t xml:space="preserve"> are entered.</w:t>
      </w:r>
    </w:p>
    <w:p w:rsidR="0006290C" w:rsidRPr="0014740A" w:rsidRDefault="0014740A" w:rsidP="0014740A">
      <w:pPr>
        <w:ind w:left="360" w:hanging="360"/>
        <w:rPr>
          <w:b/>
        </w:rPr>
      </w:pPr>
      <w:r w:rsidRPr="0014740A">
        <w:rPr>
          <w:b/>
        </w:rPr>
        <w:t>Document Retention</w:t>
      </w:r>
    </w:p>
    <w:p w:rsidR="0014740A" w:rsidRDefault="0014740A" w:rsidP="0014740A">
      <w:pPr>
        <w:pStyle w:val="ListParagraph"/>
        <w:numPr>
          <w:ilvl w:val="0"/>
          <w:numId w:val="4"/>
        </w:numPr>
      </w:pPr>
      <w:r>
        <w:t>Can Ascente and Traverse print to PDF files?</w:t>
      </w:r>
    </w:p>
    <w:p w:rsidR="0014740A" w:rsidRDefault="0014740A" w:rsidP="0014740A">
      <w:pPr>
        <w:pStyle w:val="ListParagraph"/>
        <w:numPr>
          <w:ilvl w:val="1"/>
          <w:numId w:val="4"/>
        </w:numPr>
      </w:pPr>
      <w:r>
        <w:t>Yes, the following video’s detail the process</w:t>
      </w:r>
    </w:p>
    <w:p w:rsidR="0014740A" w:rsidRDefault="002B7DB4" w:rsidP="0014740A">
      <w:pPr>
        <w:pStyle w:val="ListParagraph"/>
        <w:numPr>
          <w:ilvl w:val="2"/>
          <w:numId w:val="4"/>
        </w:numPr>
      </w:pPr>
      <w:hyperlink r:id="rId32" w:history="1">
        <w:r w:rsidR="0014740A" w:rsidRPr="0014740A">
          <w:rPr>
            <w:rStyle w:val="Hyperlink"/>
          </w:rPr>
          <w:t>Document Retention</w:t>
        </w:r>
      </w:hyperlink>
    </w:p>
    <w:p w:rsidR="0014740A" w:rsidRDefault="002B7DB4" w:rsidP="0014740A">
      <w:pPr>
        <w:pStyle w:val="ListParagraph"/>
        <w:numPr>
          <w:ilvl w:val="2"/>
          <w:numId w:val="4"/>
        </w:numPr>
      </w:pPr>
      <w:hyperlink r:id="rId33" w:history="1">
        <w:r w:rsidR="0014740A" w:rsidRPr="0014740A">
          <w:rPr>
            <w:rStyle w:val="Hyperlink"/>
          </w:rPr>
          <w:t>Creating PDF files in Traverse &amp; Ascente</w:t>
        </w:r>
      </w:hyperlink>
    </w:p>
    <w:p w:rsidR="0014740A" w:rsidRDefault="0014740A"/>
    <w:p w:rsidR="0006290C" w:rsidRDefault="0006290C"/>
    <w:sectPr w:rsidR="0006290C" w:rsidSect="00D13FD0">
      <w:headerReference w:type="default" r:id="rId34"/>
      <w:foot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DB4" w:rsidRDefault="002B7DB4" w:rsidP="00D13FD0">
      <w:pPr>
        <w:spacing w:after="0"/>
      </w:pPr>
      <w:r>
        <w:separator/>
      </w:r>
    </w:p>
  </w:endnote>
  <w:endnote w:type="continuationSeparator" w:id="0">
    <w:p w:rsidR="002B7DB4" w:rsidRDefault="002B7DB4" w:rsidP="00D13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E36" w:rsidRDefault="00B84E36" w:rsidP="0036152E">
    <w:pPr>
      <w:pStyle w:val="Footer"/>
      <w:tabs>
        <w:tab w:val="clear" w:pos="4680"/>
        <w:tab w:val="center" w:pos="5220"/>
      </w:tabs>
    </w:pPr>
    <w:r w:rsidRPr="0030380A">
      <w:rPr>
        <w:sz w:val="16"/>
        <w:szCs w:val="16"/>
      </w:rPr>
      <w:fldChar w:fldCharType="begin"/>
    </w:r>
    <w:r w:rsidRPr="0030380A">
      <w:rPr>
        <w:sz w:val="16"/>
        <w:szCs w:val="16"/>
      </w:rPr>
      <w:instrText xml:space="preserve"> FILENAME   \* MERGEFORMAT </w:instrText>
    </w:r>
    <w:r w:rsidRPr="0030380A">
      <w:rPr>
        <w:sz w:val="16"/>
        <w:szCs w:val="16"/>
      </w:rPr>
      <w:fldChar w:fldCharType="separate"/>
    </w:r>
    <w:r w:rsidR="00A43812">
      <w:rPr>
        <w:noProof/>
        <w:sz w:val="16"/>
        <w:szCs w:val="16"/>
      </w:rPr>
      <w:t>YearEndProcessingFAQforAsente&amp;Traverse.docx</w:t>
    </w:r>
    <w:r w:rsidRPr="0030380A">
      <w:rPr>
        <w:noProof/>
        <w:sz w:val="16"/>
        <w:szCs w:val="16"/>
      </w:rPr>
      <w:fldChar w:fldCharType="end"/>
    </w:r>
    <w:r>
      <w:tab/>
      <w:t xml:space="preserve">Page </w:t>
    </w:r>
    <w:r>
      <w:fldChar w:fldCharType="begin"/>
    </w:r>
    <w:r>
      <w:instrText xml:space="preserve"> PAGE   \* MERGEFORMAT </w:instrText>
    </w:r>
    <w:r>
      <w:fldChar w:fldCharType="separate"/>
    </w:r>
    <w:r w:rsidR="00A43812">
      <w:rPr>
        <w:noProof/>
      </w:rPr>
      <w:t>7</w:t>
    </w:r>
    <w:r>
      <w:fldChar w:fldCharType="end"/>
    </w:r>
    <w:r>
      <w:t xml:space="preserve"> of </w:t>
    </w:r>
    <w:fldSimple w:instr=" NUMPAGES   \* MERGEFORMAT ">
      <w:r w:rsidR="00A43812">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DB4" w:rsidRDefault="002B7DB4" w:rsidP="00D13FD0">
      <w:pPr>
        <w:spacing w:after="0"/>
      </w:pPr>
      <w:r>
        <w:separator/>
      </w:r>
    </w:p>
  </w:footnote>
  <w:footnote w:type="continuationSeparator" w:id="0">
    <w:p w:rsidR="002B7DB4" w:rsidRDefault="002B7DB4" w:rsidP="00D13F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E36" w:rsidRPr="00D13FD0" w:rsidRDefault="00B84E36" w:rsidP="0036152E">
    <w:pPr>
      <w:pStyle w:val="Header"/>
      <w:tabs>
        <w:tab w:val="clear" w:pos="4680"/>
        <w:tab w:val="center" w:pos="5400"/>
      </w:tabs>
      <w:spacing w:after="0"/>
      <w:rPr>
        <w:noProof/>
        <w:sz w:val="24"/>
      </w:rPr>
    </w:pPr>
    <w:r>
      <w:rPr>
        <w:rFonts w:cs="Arial"/>
        <w:noProof/>
        <w:lang w:val="en-GB" w:eastAsia="en-GB"/>
      </w:rPr>
      <w:drawing>
        <wp:anchor distT="0" distB="0" distL="114300" distR="114300" simplePos="0" relativeHeight="251658240" behindDoc="0" locked="0" layoutInCell="1" allowOverlap="1" wp14:anchorId="4985EB3C">
          <wp:simplePos x="0" y="0"/>
          <wp:positionH relativeFrom="column">
            <wp:posOffset>4991100</wp:posOffset>
          </wp:positionH>
          <wp:positionV relativeFrom="paragraph">
            <wp:posOffset>-247650</wp:posOffset>
          </wp:positionV>
          <wp:extent cx="1828800" cy="585216"/>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ente_Logo_Large2.jpg"/>
                  <pic:cNvPicPr/>
                </pic:nvPicPr>
                <pic:blipFill>
                  <a:blip r:embed="rId1">
                    <a:extLst>
                      <a:ext uri="{28A0092B-C50C-407E-A947-70E740481C1C}">
                        <a14:useLocalDpi xmlns:a14="http://schemas.microsoft.com/office/drawing/2010/main" val="0"/>
                      </a:ext>
                    </a:extLst>
                  </a:blip>
                  <a:stretch>
                    <a:fillRect/>
                  </a:stretch>
                </pic:blipFill>
                <pic:spPr>
                  <a:xfrm>
                    <a:off x="0" y="0"/>
                    <a:ext cx="1828800" cy="585216"/>
                  </a:xfrm>
                  <a:prstGeom prst="rect">
                    <a:avLst/>
                  </a:prstGeom>
                </pic:spPr>
              </pic:pic>
            </a:graphicData>
          </a:graphic>
          <wp14:sizeRelH relativeFrom="margin">
            <wp14:pctWidth>0</wp14:pctWidth>
          </wp14:sizeRelH>
          <wp14:sizeRelV relativeFrom="margin">
            <wp14:pctHeight>0</wp14:pctHeight>
          </wp14:sizeRelV>
        </wp:anchor>
      </w:drawing>
    </w:r>
    <w:r w:rsidR="006F13A6">
      <w:rPr>
        <w:sz w:val="24"/>
      </w:rPr>
      <w:fldChar w:fldCharType="begin"/>
    </w:r>
    <w:r w:rsidR="006F13A6">
      <w:rPr>
        <w:sz w:val="24"/>
      </w:rPr>
      <w:instrText xml:space="preserve"> DATE  \@ "MMMM yyyy"  \* MERGEFORMAT </w:instrText>
    </w:r>
    <w:r w:rsidR="006F13A6">
      <w:rPr>
        <w:sz w:val="24"/>
      </w:rPr>
      <w:fldChar w:fldCharType="separate"/>
    </w:r>
    <w:r w:rsidR="00A43812">
      <w:rPr>
        <w:noProof/>
        <w:sz w:val="24"/>
      </w:rPr>
      <w:t>November 2017</w:t>
    </w:r>
    <w:r w:rsidR="006F13A6">
      <w:rPr>
        <w:sz w:val="24"/>
      </w:rPr>
      <w:fldChar w:fldCharType="end"/>
    </w:r>
    <w:r>
      <w:rPr>
        <w:sz w:val="24"/>
      </w:rPr>
      <w:tab/>
    </w:r>
    <w:r w:rsidRPr="00D13FD0">
      <w:rPr>
        <w:sz w:val="24"/>
      </w:rPr>
      <w:t xml:space="preserve">Year End </w:t>
    </w:r>
    <w:r>
      <w:rPr>
        <w:sz w:val="24"/>
      </w:rPr>
      <w:t>Ascente &amp; Traverse FAQ</w:t>
    </w:r>
  </w:p>
  <w:p w:rsidR="00B84E36" w:rsidRDefault="00B84E36" w:rsidP="0036152E">
    <w:pPr>
      <w:pStyle w:val="Header"/>
      <w:tabs>
        <w:tab w:val="clear" w:pos="4680"/>
        <w:tab w:val="center" w:pos="5400"/>
      </w:tabs>
      <w:spacing w:after="0"/>
      <w:rPr>
        <w:sz w:val="24"/>
      </w:rPr>
    </w:pPr>
    <w:r>
      <w:rPr>
        <w:sz w:val="24"/>
      </w:rPr>
      <w:tab/>
    </w:r>
    <w:r w:rsidRPr="00D13FD0">
      <w:rPr>
        <w:sz w:val="24"/>
      </w:rPr>
      <w:t>Common Support Questions</w:t>
    </w:r>
  </w:p>
  <w:p w:rsidR="00B84E36" w:rsidRPr="00D13FD0" w:rsidRDefault="00B84E36" w:rsidP="00D13FD0">
    <w:pPr>
      <w:pStyle w:val="Header"/>
      <w:spacing w:after="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47B57"/>
    <w:multiLevelType w:val="hybridMultilevel"/>
    <w:tmpl w:val="DD9EB1D4"/>
    <w:lvl w:ilvl="0" w:tplc="AB429C90">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AE2260"/>
    <w:multiLevelType w:val="hybridMultilevel"/>
    <w:tmpl w:val="F078B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D074B"/>
    <w:multiLevelType w:val="hybridMultilevel"/>
    <w:tmpl w:val="14C2DC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563362"/>
    <w:multiLevelType w:val="multilevel"/>
    <w:tmpl w:val="E1F0374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594B4D43"/>
    <w:multiLevelType w:val="multilevel"/>
    <w:tmpl w:val="A9E08CD8"/>
    <w:lvl w:ilvl="0">
      <w:start w:val="1"/>
      <w:numFmt w:val="decimal"/>
      <w:lvlText w:val="%1."/>
      <w:lvlJc w:val="left"/>
      <w:pPr>
        <w:tabs>
          <w:tab w:val="num" w:pos="720"/>
        </w:tabs>
        <w:ind w:left="720" w:hanging="360"/>
      </w:pPr>
      <w:rPr>
        <w:color w:val="000000" w:themeColor="text1"/>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2"/>
  </w:num>
  <w:num w:numId="5">
    <w:abstractNumId w:val="0"/>
  </w:num>
  <w:num w:numId="6">
    <w:abstractNumId w:val="1"/>
  </w:num>
  <w:num w:numId="7">
    <w:abstractNumId w:val="0"/>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num>
  <w:num w:numId="14">
    <w:abstractNumId w:val="4"/>
    <w:lvlOverride w:ilvl="0">
      <w:lvl w:ilvl="0">
        <w:start w:val="1"/>
        <w:numFmt w:val="decimal"/>
        <w:lvlText w:val="%1."/>
        <w:lvlJc w:val="left"/>
        <w:pPr>
          <w:tabs>
            <w:tab w:val="num" w:pos="720"/>
          </w:tabs>
          <w:ind w:left="720" w:hanging="360"/>
        </w:pPr>
        <w:rPr>
          <w:color w:val="000000" w:themeColor="text1"/>
        </w:rPr>
      </w:lvl>
    </w:lvlOverride>
    <w:lvlOverride w:ilvl="1">
      <w:lvl w:ilvl="1">
        <w:start w:val="1"/>
        <w:numFmt w:val="upperLetter"/>
        <w:lvlText w:val="%2."/>
        <w:lvlJc w:val="left"/>
        <w:pPr>
          <w:tabs>
            <w:tab w:val="num" w:pos="1440"/>
          </w:tabs>
          <w:ind w:left="1440" w:hanging="360"/>
        </w:pPr>
        <w:rPr>
          <w:rFonts w:ascii="Calibri" w:hAnsi="Calibri" w:cs="Times New Roman" w:hint="default"/>
          <w:sz w:val="24"/>
        </w:rPr>
      </w:lvl>
    </w:lvlOverride>
    <w:lvlOverride w:ilvl="2">
      <w:lvl w:ilvl="2">
        <w:start w:val="1"/>
        <w:numFmt w:val="bullet"/>
        <w:lvlText w:val=""/>
        <w:lvlJc w:val="left"/>
        <w:pPr>
          <w:tabs>
            <w:tab w:val="num" w:pos="2160"/>
          </w:tabs>
          <w:ind w:left="2160" w:hanging="360"/>
        </w:pPr>
        <w:rPr>
          <w:rFonts w:ascii="Symbol" w:hAnsi="Symbol" w:hint="default"/>
        </w:rPr>
      </w:lvl>
    </w:lvlOverride>
    <w:lvlOverride w:ilvl="3">
      <w:lvl w:ilvl="3">
        <w:start w:val="1"/>
        <w:numFmt w:val="bullet"/>
        <w:lvlText w:val="o"/>
        <w:lvlJc w:val="left"/>
        <w:pPr>
          <w:tabs>
            <w:tab w:val="num" w:pos="2880"/>
          </w:tabs>
          <w:ind w:left="2880" w:hanging="360"/>
        </w:pPr>
        <w:rPr>
          <w:rFonts w:ascii="Courier New" w:hAnsi="Courier New" w:cs="Times New Roman" w:hint="default"/>
        </w:rPr>
      </w:lvl>
    </w:lvlOverride>
    <w:lvlOverride w:ilvl="4">
      <w:lvl w:ilvl="4">
        <w:start w:val="1"/>
        <w:numFmt w:val="bullet"/>
        <w:lvlText w:val="▪"/>
        <w:lvlJc w:val="left"/>
        <w:pPr>
          <w:tabs>
            <w:tab w:val="num" w:pos="3600"/>
          </w:tabs>
          <w:ind w:left="3600" w:hanging="360"/>
        </w:pPr>
        <w:rPr>
          <w:rFonts w:ascii="Courier New" w:hAnsi="Courier New" w:cs="Times New Roman" w:hint="default"/>
        </w:rPr>
      </w:lvl>
    </w:lvlOverride>
    <w:lvlOverride w:ilvl="5">
      <w:lvl w:ilvl="5">
        <w:start w:val="1"/>
        <w:numFmt w:val="bullet"/>
        <w:lvlText w:val=""/>
        <w:lvlJc w:val="left"/>
        <w:pPr>
          <w:tabs>
            <w:tab w:val="num" w:pos="4320"/>
          </w:tabs>
          <w:ind w:left="4320" w:hanging="360"/>
        </w:pPr>
        <w:rPr>
          <w:rFonts w:ascii="Wingdings" w:hAnsi="Wingdings" w:hint="default"/>
          <w:color w:val="auto"/>
        </w:r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D0"/>
    <w:rsid w:val="00000DD2"/>
    <w:rsid w:val="0000254A"/>
    <w:rsid w:val="00002E2E"/>
    <w:rsid w:val="000043A9"/>
    <w:rsid w:val="000047BA"/>
    <w:rsid w:val="00004913"/>
    <w:rsid w:val="00005FA3"/>
    <w:rsid w:val="00006A5C"/>
    <w:rsid w:val="0000773E"/>
    <w:rsid w:val="00007DF4"/>
    <w:rsid w:val="0001049A"/>
    <w:rsid w:val="00010695"/>
    <w:rsid w:val="0001178A"/>
    <w:rsid w:val="00011D19"/>
    <w:rsid w:val="0001413C"/>
    <w:rsid w:val="0001452F"/>
    <w:rsid w:val="0001707C"/>
    <w:rsid w:val="0001778D"/>
    <w:rsid w:val="00022779"/>
    <w:rsid w:val="00022F5C"/>
    <w:rsid w:val="00024486"/>
    <w:rsid w:val="00025D81"/>
    <w:rsid w:val="00025EB2"/>
    <w:rsid w:val="0002746E"/>
    <w:rsid w:val="00027719"/>
    <w:rsid w:val="0003005E"/>
    <w:rsid w:val="0003049C"/>
    <w:rsid w:val="00031354"/>
    <w:rsid w:val="00032B06"/>
    <w:rsid w:val="0003611C"/>
    <w:rsid w:val="0004000E"/>
    <w:rsid w:val="000411BA"/>
    <w:rsid w:val="00047457"/>
    <w:rsid w:val="0005109A"/>
    <w:rsid w:val="000530E9"/>
    <w:rsid w:val="00054B6B"/>
    <w:rsid w:val="0005547C"/>
    <w:rsid w:val="00055FCF"/>
    <w:rsid w:val="00057F4F"/>
    <w:rsid w:val="0006290C"/>
    <w:rsid w:val="00064A04"/>
    <w:rsid w:val="00065C98"/>
    <w:rsid w:val="00071802"/>
    <w:rsid w:val="00072BD4"/>
    <w:rsid w:val="00073E64"/>
    <w:rsid w:val="0007474B"/>
    <w:rsid w:val="000747A2"/>
    <w:rsid w:val="000755A4"/>
    <w:rsid w:val="00075736"/>
    <w:rsid w:val="00077CC1"/>
    <w:rsid w:val="00077FA8"/>
    <w:rsid w:val="000806F1"/>
    <w:rsid w:val="00082631"/>
    <w:rsid w:val="00085834"/>
    <w:rsid w:val="0008678B"/>
    <w:rsid w:val="00087ADE"/>
    <w:rsid w:val="00090B1E"/>
    <w:rsid w:val="000912D8"/>
    <w:rsid w:val="000936BF"/>
    <w:rsid w:val="00093A69"/>
    <w:rsid w:val="00094040"/>
    <w:rsid w:val="00095031"/>
    <w:rsid w:val="00095B33"/>
    <w:rsid w:val="00097C4C"/>
    <w:rsid w:val="000A068D"/>
    <w:rsid w:val="000A09BD"/>
    <w:rsid w:val="000A20BE"/>
    <w:rsid w:val="000A2ABB"/>
    <w:rsid w:val="000A2D07"/>
    <w:rsid w:val="000A3640"/>
    <w:rsid w:val="000A5461"/>
    <w:rsid w:val="000A74F0"/>
    <w:rsid w:val="000A75EA"/>
    <w:rsid w:val="000A7EE1"/>
    <w:rsid w:val="000B06BF"/>
    <w:rsid w:val="000B13F9"/>
    <w:rsid w:val="000B1523"/>
    <w:rsid w:val="000B282A"/>
    <w:rsid w:val="000B41C8"/>
    <w:rsid w:val="000B4A10"/>
    <w:rsid w:val="000B4AB7"/>
    <w:rsid w:val="000B5F22"/>
    <w:rsid w:val="000B64DA"/>
    <w:rsid w:val="000B657B"/>
    <w:rsid w:val="000C06C6"/>
    <w:rsid w:val="000C161A"/>
    <w:rsid w:val="000C22EA"/>
    <w:rsid w:val="000C293B"/>
    <w:rsid w:val="000C41DB"/>
    <w:rsid w:val="000C469F"/>
    <w:rsid w:val="000C5314"/>
    <w:rsid w:val="000C5865"/>
    <w:rsid w:val="000C5C8D"/>
    <w:rsid w:val="000C656F"/>
    <w:rsid w:val="000C7A7E"/>
    <w:rsid w:val="000D0030"/>
    <w:rsid w:val="000D07CF"/>
    <w:rsid w:val="000D2179"/>
    <w:rsid w:val="000D55F0"/>
    <w:rsid w:val="000D61E0"/>
    <w:rsid w:val="000E13D7"/>
    <w:rsid w:val="000E2513"/>
    <w:rsid w:val="000E2B0D"/>
    <w:rsid w:val="000E3D36"/>
    <w:rsid w:val="000E423D"/>
    <w:rsid w:val="000E5327"/>
    <w:rsid w:val="000E578B"/>
    <w:rsid w:val="000E6987"/>
    <w:rsid w:val="000E74F8"/>
    <w:rsid w:val="000F0FC8"/>
    <w:rsid w:val="000F2413"/>
    <w:rsid w:val="000F50DB"/>
    <w:rsid w:val="000F5C5C"/>
    <w:rsid w:val="000F6835"/>
    <w:rsid w:val="000F6D7F"/>
    <w:rsid w:val="00100826"/>
    <w:rsid w:val="001026B1"/>
    <w:rsid w:val="001040AA"/>
    <w:rsid w:val="001040B0"/>
    <w:rsid w:val="0010589C"/>
    <w:rsid w:val="001070CD"/>
    <w:rsid w:val="0010782D"/>
    <w:rsid w:val="001104C9"/>
    <w:rsid w:val="00110AFE"/>
    <w:rsid w:val="00113588"/>
    <w:rsid w:val="0011548C"/>
    <w:rsid w:val="0011574F"/>
    <w:rsid w:val="0011600D"/>
    <w:rsid w:val="001167F6"/>
    <w:rsid w:val="00117F76"/>
    <w:rsid w:val="00123A92"/>
    <w:rsid w:val="00123FB6"/>
    <w:rsid w:val="001257B9"/>
    <w:rsid w:val="00125D70"/>
    <w:rsid w:val="00127B4D"/>
    <w:rsid w:val="001306C2"/>
    <w:rsid w:val="00130C09"/>
    <w:rsid w:val="00131CA3"/>
    <w:rsid w:val="001327C1"/>
    <w:rsid w:val="00132894"/>
    <w:rsid w:val="00133E95"/>
    <w:rsid w:val="001343F1"/>
    <w:rsid w:val="001361A9"/>
    <w:rsid w:val="0013754A"/>
    <w:rsid w:val="00137A5E"/>
    <w:rsid w:val="00137F70"/>
    <w:rsid w:val="00140973"/>
    <w:rsid w:val="00143230"/>
    <w:rsid w:val="00145F2B"/>
    <w:rsid w:val="001465A8"/>
    <w:rsid w:val="0014740A"/>
    <w:rsid w:val="00152A6B"/>
    <w:rsid w:val="00154FA0"/>
    <w:rsid w:val="0015525C"/>
    <w:rsid w:val="001600B5"/>
    <w:rsid w:val="00161197"/>
    <w:rsid w:val="00163BC9"/>
    <w:rsid w:val="001651CB"/>
    <w:rsid w:val="001723B9"/>
    <w:rsid w:val="00173D55"/>
    <w:rsid w:val="00174146"/>
    <w:rsid w:val="00175D92"/>
    <w:rsid w:val="0018012F"/>
    <w:rsid w:val="00181ED4"/>
    <w:rsid w:val="0018202F"/>
    <w:rsid w:val="001872F4"/>
    <w:rsid w:val="00190920"/>
    <w:rsid w:val="001912AA"/>
    <w:rsid w:val="001918E6"/>
    <w:rsid w:val="001937FA"/>
    <w:rsid w:val="00193999"/>
    <w:rsid w:val="00194E8C"/>
    <w:rsid w:val="00195452"/>
    <w:rsid w:val="00196A35"/>
    <w:rsid w:val="00197CC1"/>
    <w:rsid w:val="001A00D3"/>
    <w:rsid w:val="001A1D84"/>
    <w:rsid w:val="001A3486"/>
    <w:rsid w:val="001A4AF5"/>
    <w:rsid w:val="001A6C95"/>
    <w:rsid w:val="001A715A"/>
    <w:rsid w:val="001B3454"/>
    <w:rsid w:val="001B4980"/>
    <w:rsid w:val="001B539F"/>
    <w:rsid w:val="001B570A"/>
    <w:rsid w:val="001B76BD"/>
    <w:rsid w:val="001C0C7F"/>
    <w:rsid w:val="001C0CAC"/>
    <w:rsid w:val="001C4771"/>
    <w:rsid w:val="001C5620"/>
    <w:rsid w:val="001C5E2D"/>
    <w:rsid w:val="001C6349"/>
    <w:rsid w:val="001D1492"/>
    <w:rsid w:val="001D19A2"/>
    <w:rsid w:val="001D23C3"/>
    <w:rsid w:val="001D2FE8"/>
    <w:rsid w:val="001D348D"/>
    <w:rsid w:val="001D34D9"/>
    <w:rsid w:val="001D438C"/>
    <w:rsid w:val="001D53FC"/>
    <w:rsid w:val="001D55A8"/>
    <w:rsid w:val="001D5C40"/>
    <w:rsid w:val="001D62CE"/>
    <w:rsid w:val="001E253E"/>
    <w:rsid w:val="001E6EF7"/>
    <w:rsid w:val="001F2850"/>
    <w:rsid w:val="001F3572"/>
    <w:rsid w:val="001F39CD"/>
    <w:rsid w:val="001F441F"/>
    <w:rsid w:val="001F53BA"/>
    <w:rsid w:val="001F6652"/>
    <w:rsid w:val="001F6BA7"/>
    <w:rsid w:val="00201183"/>
    <w:rsid w:val="00201453"/>
    <w:rsid w:val="002044F5"/>
    <w:rsid w:val="00205926"/>
    <w:rsid w:val="002111D6"/>
    <w:rsid w:val="002124E6"/>
    <w:rsid w:val="00214964"/>
    <w:rsid w:val="00215B48"/>
    <w:rsid w:val="00216F9A"/>
    <w:rsid w:val="00220912"/>
    <w:rsid w:val="00220FE1"/>
    <w:rsid w:val="0022147B"/>
    <w:rsid w:val="00222EC7"/>
    <w:rsid w:val="002240D3"/>
    <w:rsid w:val="0022479F"/>
    <w:rsid w:val="00224AD0"/>
    <w:rsid w:val="00226747"/>
    <w:rsid w:val="00226EF0"/>
    <w:rsid w:val="0022798D"/>
    <w:rsid w:val="00230208"/>
    <w:rsid w:val="002312AD"/>
    <w:rsid w:val="00235BF8"/>
    <w:rsid w:val="00236111"/>
    <w:rsid w:val="002366D4"/>
    <w:rsid w:val="00242CF2"/>
    <w:rsid w:val="00242FF3"/>
    <w:rsid w:val="00243235"/>
    <w:rsid w:val="00244051"/>
    <w:rsid w:val="0024744C"/>
    <w:rsid w:val="0024778C"/>
    <w:rsid w:val="00247BDE"/>
    <w:rsid w:val="002503DC"/>
    <w:rsid w:val="0025106C"/>
    <w:rsid w:val="00251FC3"/>
    <w:rsid w:val="00253749"/>
    <w:rsid w:val="00253B13"/>
    <w:rsid w:val="00254404"/>
    <w:rsid w:val="002555E3"/>
    <w:rsid w:val="0025618E"/>
    <w:rsid w:val="00256AF9"/>
    <w:rsid w:val="00256C1D"/>
    <w:rsid w:val="00256FE8"/>
    <w:rsid w:val="0025771D"/>
    <w:rsid w:val="00257DD0"/>
    <w:rsid w:val="00260C87"/>
    <w:rsid w:val="002612A5"/>
    <w:rsid w:val="00262A86"/>
    <w:rsid w:val="00263354"/>
    <w:rsid w:val="002643A4"/>
    <w:rsid w:val="00264B7D"/>
    <w:rsid w:val="00266246"/>
    <w:rsid w:val="00270910"/>
    <w:rsid w:val="00272A37"/>
    <w:rsid w:val="00275662"/>
    <w:rsid w:val="00276661"/>
    <w:rsid w:val="0027701E"/>
    <w:rsid w:val="00281D3F"/>
    <w:rsid w:val="00281FF2"/>
    <w:rsid w:val="00282C65"/>
    <w:rsid w:val="002839C4"/>
    <w:rsid w:val="00285009"/>
    <w:rsid w:val="00286390"/>
    <w:rsid w:val="00286F02"/>
    <w:rsid w:val="002878D7"/>
    <w:rsid w:val="0029032B"/>
    <w:rsid w:val="00290C86"/>
    <w:rsid w:val="00292B43"/>
    <w:rsid w:val="002939BF"/>
    <w:rsid w:val="002944A1"/>
    <w:rsid w:val="00294C71"/>
    <w:rsid w:val="0029671F"/>
    <w:rsid w:val="002971E7"/>
    <w:rsid w:val="0029745D"/>
    <w:rsid w:val="00297D17"/>
    <w:rsid w:val="002A11DC"/>
    <w:rsid w:val="002A48A2"/>
    <w:rsid w:val="002B09D5"/>
    <w:rsid w:val="002B31A2"/>
    <w:rsid w:val="002B3C23"/>
    <w:rsid w:val="002B5140"/>
    <w:rsid w:val="002B55C2"/>
    <w:rsid w:val="002B7DB4"/>
    <w:rsid w:val="002C09B0"/>
    <w:rsid w:val="002C2F1A"/>
    <w:rsid w:val="002C5F14"/>
    <w:rsid w:val="002C68B6"/>
    <w:rsid w:val="002C759E"/>
    <w:rsid w:val="002C7B18"/>
    <w:rsid w:val="002C7CAE"/>
    <w:rsid w:val="002D289F"/>
    <w:rsid w:val="002D4875"/>
    <w:rsid w:val="002D52F6"/>
    <w:rsid w:val="002D7A07"/>
    <w:rsid w:val="002D7A90"/>
    <w:rsid w:val="002E2DF2"/>
    <w:rsid w:val="002E311E"/>
    <w:rsid w:val="002E4951"/>
    <w:rsid w:val="002E6EE6"/>
    <w:rsid w:val="002F2B0C"/>
    <w:rsid w:val="002F2E53"/>
    <w:rsid w:val="002F4EA7"/>
    <w:rsid w:val="002F5E92"/>
    <w:rsid w:val="00300D23"/>
    <w:rsid w:val="00301ED5"/>
    <w:rsid w:val="00302413"/>
    <w:rsid w:val="0030380A"/>
    <w:rsid w:val="00304720"/>
    <w:rsid w:val="003060C8"/>
    <w:rsid w:val="00306414"/>
    <w:rsid w:val="0030748C"/>
    <w:rsid w:val="003119C1"/>
    <w:rsid w:val="003121E5"/>
    <w:rsid w:val="003124D9"/>
    <w:rsid w:val="00312FA8"/>
    <w:rsid w:val="00316FCF"/>
    <w:rsid w:val="00317A2E"/>
    <w:rsid w:val="00322342"/>
    <w:rsid w:val="00322CF7"/>
    <w:rsid w:val="00323BE9"/>
    <w:rsid w:val="003309E7"/>
    <w:rsid w:val="00331B89"/>
    <w:rsid w:val="00331CBE"/>
    <w:rsid w:val="0033263D"/>
    <w:rsid w:val="00332C86"/>
    <w:rsid w:val="003344D1"/>
    <w:rsid w:val="00335944"/>
    <w:rsid w:val="003407D4"/>
    <w:rsid w:val="003415AF"/>
    <w:rsid w:val="003417BB"/>
    <w:rsid w:val="00342161"/>
    <w:rsid w:val="00343228"/>
    <w:rsid w:val="003445E1"/>
    <w:rsid w:val="00344F3B"/>
    <w:rsid w:val="003458FD"/>
    <w:rsid w:val="00347A92"/>
    <w:rsid w:val="00350055"/>
    <w:rsid w:val="0035149A"/>
    <w:rsid w:val="00351B38"/>
    <w:rsid w:val="003542C3"/>
    <w:rsid w:val="00354C46"/>
    <w:rsid w:val="003563A0"/>
    <w:rsid w:val="00356726"/>
    <w:rsid w:val="00360231"/>
    <w:rsid w:val="00360418"/>
    <w:rsid w:val="0036043E"/>
    <w:rsid w:val="00360F3C"/>
    <w:rsid w:val="003614B2"/>
    <w:rsid w:val="0036152E"/>
    <w:rsid w:val="00361B59"/>
    <w:rsid w:val="003631DA"/>
    <w:rsid w:val="003640B0"/>
    <w:rsid w:val="00364620"/>
    <w:rsid w:val="00364F22"/>
    <w:rsid w:val="0036651A"/>
    <w:rsid w:val="0036799F"/>
    <w:rsid w:val="00367C36"/>
    <w:rsid w:val="003708AA"/>
    <w:rsid w:val="003708AD"/>
    <w:rsid w:val="003726F3"/>
    <w:rsid w:val="00375A47"/>
    <w:rsid w:val="00375A57"/>
    <w:rsid w:val="00377289"/>
    <w:rsid w:val="00377EB5"/>
    <w:rsid w:val="00381987"/>
    <w:rsid w:val="00383C3A"/>
    <w:rsid w:val="003843EA"/>
    <w:rsid w:val="00384BED"/>
    <w:rsid w:val="00390ADC"/>
    <w:rsid w:val="00391C95"/>
    <w:rsid w:val="003938B7"/>
    <w:rsid w:val="0039476E"/>
    <w:rsid w:val="003954FB"/>
    <w:rsid w:val="00397FCA"/>
    <w:rsid w:val="003A01D5"/>
    <w:rsid w:val="003A15C3"/>
    <w:rsid w:val="003A1675"/>
    <w:rsid w:val="003A2880"/>
    <w:rsid w:val="003A59B5"/>
    <w:rsid w:val="003B24B1"/>
    <w:rsid w:val="003B376C"/>
    <w:rsid w:val="003C087A"/>
    <w:rsid w:val="003C1BB9"/>
    <w:rsid w:val="003C1D56"/>
    <w:rsid w:val="003C2AF0"/>
    <w:rsid w:val="003C448C"/>
    <w:rsid w:val="003C5C4F"/>
    <w:rsid w:val="003C7BD2"/>
    <w:rsid w:val="003C7D0E"/>
    <w:rsid w:val="003D0EF9"/>
    <w:rsid w:val="003D220F"/>
    <w:rsid w:val="003D2DAE"/>
    <w:rsid w:val="003D46C3"/>
    <w:rsid w:val="003D492B"/>
    <w:rsid w:val="003D61DE"/>
    <w:rsid w:val="003E06F3"/>
    <w:rsid w:val="003E0BF9"/>
    <w:rsid w:val="003E1C6D"/>
    <w:rsid w:val="003E2E24"/>
    <w:rsid w:val="003E3C8B"/>
    <w:rsid w:val="003E40C1"/>
    <w:rsid w:val="003E423A"/>
    <w:rsid w:val="003E5CE0"/>
    <w:rsid w:val="003E6121"/>
    <w:rsid w:val="003F0EEB"/>
    <w:rsid w:val="003F2C04"/>
    <w:rsid w:val="003F5CEA"/>
    <w:rsid w:val="003F5FA3"/>
    <w:rsid w:val="003F6F39"/>
    <w:rsid w:val="003F71B2"/>
    <w:rsid w:val="00400FCA"/>
    <w:rsid w:val="00401867"/>
    <w:rsid w:val="00405A5E"/>
    <w:rsid w:val="00412757"/>
    <w:rsid w:val="00413632"/>
    <w:rsid w:val="004141BF"/>
    <w:rsid w:val="00414447"/>
    <w:rsid w:val="00415BE9"/>
    <w:rsid w:val="00417451"/>
    <w:rsid w:val="004176E0"/>
    <w:rsid w:val="00417962"/>
    <w:rsid w:val="004203F3"/>
    <w:rsid w:val="00420674"/>
    <w:rsid w:val="004206B8"/>
    <w:rsid w:val="00421779"/>
    <w:rsid w:val="00424C80"/>
    <w:rsid w:val="00426DC7"/>
    <w:rsid w:val="00427EE1"/>
    <w:rsid w:val="00430EA7"/>
    <w:rsid w:val="0043564B"/>
    <w:rsid w:val="004363CE"/>
    <w:rsid w:val="00436C03"/>
    <w:rsid w:val="004406B4"/>
    <w:rsid w:val="00440979"/>
    <w:rsid w:val="00443011"/>
    <w:rsid w:val="00443D5B"/>
    <w:rsid w:val="004443BE"/>
    <w:rsid w:val="00446AFC"/>
    <w:rsid w:val="00446C0A"/>
    <w:rsid w:val="00446F25"/>
    <w:rsid w:val="00450116"/>
    <w:rsid w:val="00450214"/>
    <w:rsid w:val="00451EB7"/>
    <w:rsid w:val="00451F7C"/>
    <w:rsid w:val="00453E5B"/>
    <w:rsid w:val="004548EF"/>
    <w:rsid w:val="00457476"/>
    <w:rsid w:val="00460A8D"/>
    <w:rsid w:val="00460B9F"/>
    <w:rsid w:val="004631B3"/>
    <w:rsid w:val="004635FC"/>
    <w:rsid w:val="00463D59"/>
    <w:rsid w:val="00467610"/>
    <w:rsid w:val="0047138D"/>
    <w:rsid w:val="0047396D"/>
    <w:rsid w:val="004740E8"/>
    <w:rsid w:val="0047764C"/>
    <w:rsid w:val="00477656"/>
    <w:rsid w:val="00483F09"/>
    <w:rsid w:val="004848BA"/>
    <w:rsid w:val="004852DF"/>
    <w:rsid w:val="00486965"/>
    <w:rsid w:val="00491F86"/>
    <w:rsid w:val="00492FBA"/>
    <w:rsid w:val="004939FE"/>
    <w:rsid w:val="00493D30"/>
    <w:rsid w:val="00495086"/>
    <w:rsid w:val="004952C0"/>
    <w:rsid w:val="00495975"/>
    <w:rsid w:val="004A0F33"/>
    <w:rsid w:val="004A1E3D"/>
    <w:rsid w:val="004A2DE5"/>
    <w:rsid w:val="004A46AE"/>
    <w:rsid w:val="004A7E94"/>
    <w:rsid w:val="004B19CD"/>
    <w:rsid w:val="004B39E1"/>
    <w:rsid w:val="004B541C"/>
    <w:rsid w:val="004B772B"/>
    <w:rsid w:val="004C0041"/>
    <w:rsid w:val="004C0232"/>
    <w:rsid w:val="004C2879"/>
    <w:rsid w:val="004C396C"/>
    <w:rsid w:val="004C39A2"/>
    <w:rsid w:val="004C483F"/>
    <w:rsid w:val="004C61FE"/>
    <w:rsid w:val="004C78A7"/>
    <w:rsid w:val="004D11F3"/>
    <w:rsid w:val="004D6348"/>
    <w:rsid w:val="004D71FF"/>
    <w:rsid w:val="004D7CE7"/>
    <w:rsid w:val="004E0197"/>
    <w:rsid w:val="004E29C0"/>
    <w:rsid w:val="004E36D2"/>
    <w:rsid w:val="004E5735"/>
    <w:rsid w:val="004E5DD9"/>
    <w:rsid w:val="004F14DA"/>
    <w:rsid w:val="004F1CE0"/>
    <w:rsid w:val="004F31CE"/>
    <w:rsid w:val="004F722A"/>
    <w:rsid w:val="004F7334"/>
    <w:rsid w:val="00500EB0"/>
    <w:rsid w:val="00502605"/>
    <w:rsid w:val="00504CED"/>
    <w:rsid w:val="00505832"/>
    <w:rsid w:val="00505DF6"/>
    <w:rsid w:val="00506B20"/>
    <w:rsid w:val="0050728B"/>
    <w:rsid w:val="00507D14"/>
    <w:rsid w:val="00511207"/>
    <w:rsid w:val="005114CB"/>
    <w:rsid w:val="00512E3B"/>
    <w:rsid w:val="00514F65"/>
    <w:rsid w:val="00516E54"/>
    <w:rsid w:val="00517BC9"/>
    <w:rsid w:val="005203B5"/>
    <w:rsid w:val="00520E78"/>
    <w:rsid w:val="00521063"/>
    <w:rsid w:val="00521166"/>
    <w:rsid w:val="005214FB"/>
    <w:rsid w:val="00524F47"/>
    <w:rsid w:val="00526D72"/>
    <w:rsid w:val="00527E4B"/>
    <w:rsid w:val="00533651"/>
    <w:rsid w:val="005358E8"/>
    <w:rsid w:val="005367A0"/>
    <w:rsid w:val="00536BA2"/>
    <w:rsid w:val="005400E3"/>
    <w:rsid w:val="005403EB"/>
    <w:rsid w:val="00540EBD"/>
    <w:rsid w:val="00541D65"/>
    <w:rsid w:val="00542F40"/>
    <w:rsid w:val="005440B6"/>
    <w:rsid w:val="005444FD"/>
    <w:rsid w:val="00545A3C"/>
    <w:rsid w:val="0054600D"/>
    <w:rsid w:val="00546F79"/>
    <w:rsid w:val="00552969"/>
    <w:rsid w:val="00553618"/>
    <w:rsid w:val="005549E6"/>
    <w:rsid w:val="00555812"/>
    <w:rsid w:val="00556EA7"/>
    <w:rsid w:val="00560E1B"/>
    <w:rsid w:val="00561A8E"/>
    <w:rsid w:val="00562AA9"/>
    <w:rsid w:val="00563998"/>
    <w:rsid w:val="00564164"/>
    <w:rsid w:val="00565212"/>
    <w:rsid w:val="005653CA"/>
    <w:rsid w:val="005655DF"/>
    <w:rsid w:val="005655F6"/>
    <w:rsid w:val="0056755F"/>
    <w:rsid w:val="00571C3A"/>
    <w:rsid w:val="00572438"/>
    <w:rsid w:val="00573CCC"/>
    <w:rsid w:val="005764C7"/>
    <w:rsid w:val="005767F5"/>
    <w:rsid w:val="00577842"/>
    <w:rsid w:val="00577FAD"/>
    <w:rsid w:val="00581045"/>
    <w:rsid w:val="00581A96"/>
    <w:rsid w:val="00582D6C"/>
    <w:rsid w:val="00584344"/>
    <w:rsid w:val="005873CA"/>
    <w:rsid w:val="00590F66"/>
    <w:rsid w:val="00592521"/>
    <w:rsid w:val="0059431E"/>
    <w:rsid w:val="00594C27"/>
    <w:rsid w:val="00595237"/>
    <w:rsid w:val="00595E8E"/>
    <w:rsid w:val="0059628B"/>
    <w:rsid w:val="0059660A"/>
    <w:rsid w:val="00597AFC"/>
    <w:rsid w:val="005A291B"/>
    <w:rsid w:val="005A3047"/>
    <w:rsid w:val="005A3365"/>
    <w:rsid w:val="005A695D"/>
    <w:rsid w:val="005A7080"/>
    <w:rsid w:val="005A7E3F"/>
    <w:rsid w:val="005B13F7"/>
    <w:rsid w:val="005B1E86"/>
    <w:rsid w:val="005B77C2"/>
    <w:rsid w:val="005C1260"/>
    <w:rsid w:val="005C1265"/>
    <w:rsid w:val="005C14B3"/>
    <w:rsid w:val="005C15EE"/>
    <w:rsid w:val="005C39D2"/>
    <w:rsid w:val="005C3EC5"/>
    <w:rsid w:val="005C5DE1"/>
    <w:rsid w:val="005C65E5"/>
    <w:rsid w:val="005C6EC1"/>
    <w:rsid w:val="005C7A7C"/>
    <w:rsid w:val="005C7D15"/>
    <w:rsid w:val="005D0C33"/>
    <w:rsid w:val="005D1466"/>
    <w:rsid w:val="005D2347"/>
    <w:rsid w:val="005D2795"/>
    <w:rsid w:val="005D31B2"/>
    <w:rsid w:val="005D4C2A"/>
    <w:rsid w:val="005D4E97"/>
    <w:rsid w:val="005D5E17"/>
    <w:rsid w:val="005D67EF"/>
    <w:rsid w:val="005E0838"/>
    <w:rsid w:val="005E45A3"/>
    <w:rsid w:val="005E55D1"/>
    <w:rsid w:val="005E5656"/>
    <w:rsid w:val="005E6B67"/>
    <w:rsid w:val="005E775E"/>
    <w:rsid w:val="005F108C"/>
    <w:rsid w:val="005F4713"/>
    <w:rsid w:val="005F5517"/>
    <w:rsid w:val="005F6719"/>
    <w:rsid w:val="005F71C5"/>
    <w:rsid w:val="005F7F6F"/>
    <w:rsid w:val="0060199E"/>
    <w:rsid w:val="00603A0D"/>
    <w:rsid w:val="0060445F"/>
    <w:rsid w:val="0060522A"/>
    <w:rsid w:val="0060554A"/>
    <w:rsid w:val="00610ED5"/>
    <w:rsid w:val="00611FBE"/>
    <w:rsid w:val="00613A99"/>
    <w:rsid w:val="006155FB"/>
    <w:rsid w:val="0061657A"/>
    <w:rsid w:val="00616B6A"/>
    <w:rsid w:val="006177F3"/>
    <w:rsid w:val="0062013D"/>
    <w:rsid w:val="00621008"/>
    <w:rsid w:val="0062314F"/>
    <w:rsid w:val="006239DB"/>
    <w:rsid w:val="00623A43"/>
    <w:rsid w:val="006251BE"/>
    <w:rsid w:val="006253A9"/>
    <w:rsid w:val="00625717"/>
    <w:rsid w:val="00626A16"/>
    <w:rsid w:val="00626E9C"/>
    <w:rsid w:val="006276FB"/>
    <w:rsid w:val="0063394C"/>
    <w:rsid w:val="006342C5"/>
    <w:rsid w:val="0063494A"/>
    <w:rsid w:val="00635BCB"/>
    <w:rsid w:val="006376DE"/>
    <w:rsid w:val="006404F8"/>
    <w:rsid w:val="00640B82"/>
    <w:rsid w:val="006411F9"/>
    <w:rsid w:val="00644E7B"/>
    <w:rsid w:val="00647587"/>
    <w:rsid w:val="006517BA"/>
    <w:rsid w:val="00651FAC"/>
    <w:rsid w:val="006556C4"/>
    <w:rsid w:val="00656BCF"/>
    <w:rsid w:val="006573B0"/>
    <w:rsid w:val="00657D1C"/>
    <w:rsid w:val="00660917"/>
    <w:rsid w:val="006622A0"/>
    <w:rsid w:val="00662D63"/>
    <w:rsid w:val="00663830"/>
    <w:rsid w:val="00666271"/>
    <w:rsid w:val="00666BCF"/>
    <w:rsid w:val="0067654D"/>
    <w:rsid w:val="006768F6"/>
    <w:rsid w:val="00676DD4"/>
    <w:rsid w:val="00677511"/>
    <w:rsid w:val="00682AC4"/>
    <w:rsid w:val="00683408"/>
    <w:rsid w:val="00683477"/>
    <w:rsid w:val="00684304"/>
    <w:rsid w:val="006853AE"/>
    <w:rsid w:val="00685BCE"/>
    <w:rsid w:val="006906A1"/>
    <w:rsid w:val="006936A8"/>
    <w:rsid w:val="00693A5D"/>
    <w:rsid w:val="00693A77"/>
    <w:rsid w:val="00693C60"/>
    <w:rsid w:val="00696546"/>
    <w:rsid w:val="00696EE8"/>
    <w:rsid w:val="006970A1"/>
    <w:rsid w:val="006A3267"/>
    <w:rsid w:val="006A4760"/>
    <w:rsid w:val="006A4C98"/>
    <w:rsid w:val="006B3264"/>
    <w:rsid w:val="006B4C94"/>
    <w:rsid w:val="006B63FC"/>
    <w:rsid w:val="006B7872"/>
    <w:rsid w:val="006C0D9D"/>
    <w:rsid w:val="006C30E3"/>
    <w:rsid w:val="006C3C46"/>
    <w:rsid w:val="006C43AA"/>
    <w:rsid w:val="006C447D"/>
    <w:rsid w:val="006C660D"/>
    <w:rsid w:val="006C7659"/>
    <w:rsid w:val="006D001F"/>
    <w:rsid w:val="006D0497"/>
    <w:rsid w:val="006D193A"/>
    <w:rsid w:val="006D3626"/>
    <w:rsid w:val="006D4410"/>
    <w:rsid w:val="006D5050"/>
    <w:rsid w:val="006D7FED"/>
    <w:rsid w:val="006E14B9"/>
    <w:rsid w:val="006E46B8"/>
    <w:rsid w:val="006E58E6"/>
    <w:rsid w:val="006F0455"/>
    <w:rsid w:val="006F0D40"/>
    <w:rsid w:val="006F13A6"/>
    <w:rsid w:val="006F184D"/>
    <w:rsid w:val="006F20BD"/>
    <w:rsid w:val="006F298F"/>
    <w:rsid w:val="006F2C08"/>
    <w:rsid w:val="006F48AD"/>
    <w:rsid w:val="006F585F"/>
    <w:rsid w:val="006F695A"/>
    <w:rsid w:val="006F770A"/>
    <w:rsid w:val="006F7C51"/>
    <w:rsid w:val="00700759"/>
    <w:rsid w:val="0070170D"/>
    <w:rsid w:val="00702D2D"/>
    <w:rsid w:val="007030C2"/>
    <w:rsid w:val="0070576E"/>
    <w:rsid w:val="00705A84"/>
    <w:rsid w:val="00705C34"/>
    <w:rsid w:val="00705D9A"/>
    <w:rsid w:val="00712143"/>
    <w:rsid w:val="007125BD"/>
    <w:rsid w:val="00712E06"/>
    <w:rsid w:val="00715393"/>
    <w:rsid w:val="00722493"/>
    <w:rsid w:val="00730CFC"/>
    <w:rsid w:val="00733269"/>
    <w:rsid w:val="00733CF3"/>
    <w:rsid w:val="00735B46"/>
    <w:rsid w:val="007365E7"/>
    <w:rsid w:val="00736755"/>
    <w:rsid w:val="00737D38"/>
    <w:rsid w:val="00741482"/>
    <w:rsid w:val="00741ABF"/>
    <w:rsid w:val="00742055"/>
    <w:rsid w:val="00742609"/>
    <w:rsid w:val="00742E2B"/>
    <w:rsid w:val="0074346C"/>
    <w:rsid w:val="007441F2"/>
    <w:rsid w:val="00744299"/>
    <w:rsid w:val="00745EFB"/>
    <w:rsid w:val="00746844"/>
    <w:rsid w:val="0075133E"/>
    <w:rsid w:val="00757513"/>
    <w:rsid w:val="0075762E"/>
    <w:rsid w:val="00761BE2"/>
    <w:rsid w:val="00762846"/>
    <w:rsid w:val="00764DA2"/>
    <w:rsid w:val="0076557B"/>
    <w:rsid w:val="00767CA8"/>
    <w:rsid w:val="0077151C"/>
    <w:rsid w:val="00771F59"/>
    <w:rsid w:val="00781796"/>
    <w:rsid w:val="0078221A"/>
    <w:rsid w:val="00785E15"/>
    <w:rsid w:val="007874EB"/>
    <w:rsid w:val="007903FC"/>
    <w:rsid w:val="00790EA5"/>
    <w:rsid w:val="007935E1"/>
    <w:rsid w:val="00793EAB"/>
    <w:rsid w:val="007940A2"/>
    <w:rsid w:val="00794F17"/>
    <w:rsid w:val="0079580D"/>
    <w:rsid w:val="00796923"/>
    <w:rsid w:val="00796E90"/>
    <w:rsid w:val="007A01AE"/>
    <w:rsid w:val="007A0FFA"/>
    <w:rsid w:val="007A1B65"/>
    <w:rsid w:val="007A2C89"/>
    <w:rsid w:val="007A4B9A"/>
    <w:rsid w:val="007A5D08"/>
    <w:rsid w:val="007A6F0E"/>
    <w:rsid w:val="007A7276"/>
    <w:rsid w:val="007B0021"/>
    <w:rsid w:val="007B16AA"/>
    <w:rsid w:val="007B35A1"/>
    <w:rsid w:val="007B6092"/>
    <w:rsid w:val="007B6A34"/>
    <w:rsid w:val="007B6CC5"/>
    <w:rsid w:val="007C04F6"/>
    <w:rsid w:val="007C0A0A"/>
    <w:rsid w:val="007C0EF8"/>
    <w:rsid w:val="007D1586"/>
    <w:rsid w:val="007D4943"/>
    <w:rsid w:val="007D4A91"/>
    <w:rsid w:val="007D56E5"/>
    <w:rsid w:val="007D63F1"/>
    <w:rsid w:val="007D694E"/>
    <w:rsid w:val="007D7E1C"/>
    <w:rsid w:val="007E0F80"/>
    <w:rsid w:val="007E14DC"/>
    <w:rsid w:val="007E42CA"/>
    <w:rsid w:val="007E5638"/>
    <w:rsid w:val="007E6130"/>
    <w:rsid w:val="007E6CB3"/>
    <w:rsid w:val="007F07E4"/>
    <w:rsid w:val="007F5A87"/>
    <w:rsid w:val="007F6DBD"/>
    <w:rsid w:val="007F7A9D"/>
    <w:rsid w:val="008025B2"/>
    <w:rsid w:val="008028BA"/>
    <w:rsid w:val="00803EC1"/>
    <w:rsid w:val="00805286"/>
    <w:rsid w:val="0080721D"/>
    <w:rsid w:val="00807ADB"/>
    <w:rsid w:val="0082102E"/>
    <w:rsid w:val="00822969"/>
    <w:rsid w:val="00823013"/>
    <w:rsid w:val="00823FD7"/>
    <w:rsid w:val="008253AC"/>
    <w:rsid w:val="00826D24"/>
    <w:rsid w:val="00830D15"/>
    <w:rsid w:val="008314CE"/>
    <w:rsid w:val="008339FD"/>
    <w:rsid w:val="00833F80"/>
    <w:rsid w:val="00834CFE"/>
    <w:rsid w:val="00837985"/>
    <w:rsid w:val="00840455"/>
    <w:rsid w:val="008407B1"/>
    <w:rsid w:val="00841284"/>
    <w:rsid w:val="008413EF"/>
    <w:rsid w:val="00841C32"/>
    <w:rsid w:val="0084352E"/>
    <w:rsid w:val="0084431C"/>
    <w:rsid w:val="0084549F"/>
    <w:rsid w:val="0085012D"/>
    <w:rsid w:val="0085664C"/>
    <w:rsid w:val="00857E01"/>
    <w:rsid w:val="008622C0"/>
    <w:rsid w:val="00862F3E"/>
    <w:rsid w:val="0086362F"/>
    <w:rsid w:val="00864A29"/>
    <w:rsid w:val="00864C8A"/>
    <w:rsid w:val="00864E4A"/>
    <w:rsid w:val="008664E3"/>
    <w:rsid w:val="00867FF8"/>
    <w:rsid w:val="008713F7"/>
    <w:rsid w:val="00873225"/>
    <w:rsid w:val="0087390F"/>
    <w:rsid w:val="0087425D"/>
    <w:rsid w:val="00877B5F"/>
    <w:rsid w:val="00881AD7"/>
    <w:rsid w:val="0088704E"/>
    <w:rsid w:val="008876A1"/>
    <w:rsid w:val="00892D23"/>
    <w:rsid w:val="0089432A"/>
    <w:rsid w:val="00895E66"/>
    <w:rsid w:val="008A059B"/>
    <w:rsid w:val="008A3E83"/>
    <w:rsid w:val="008A40EC"/>
    <w:rsid w:val="008A46CF"/>
    <w:rsid w:val="008A7ADE"/>
    <w:rsid w:val="008B263C"/>
    <w:rsid w:val="008B282F"/>
    <w:rsid w:val="008B3BC8"/>
    <w:rsid w:val="008B3E0A"/>
    <w:rsid w:val="008B4736"/>
    <w:rsid w:val="008B5053"/>
    <w:rsid w:val="008B57E6"/>
    <w:rsid w:val="008B5934"/>
    <w:rsid w:val="008B5980"/>
    <w:rsid w:val="008B6085"/>
    <w:rsid w:val="008B71E4"/>
    <w:rsid w:val="008C0E35"/>
    <w:rsid w:val="008C3ED4"/>
    <w:rsid w:val="008C4C52"/>
    <w:rsid w:val="008C5F05"/>
    <w:rsid w:val="008C7C94"/>
    <w:rsid w:val="008D2557"/>
    <w:rsid w:val="008D3B0A"/>
    <w:rsid w:val="008D4D14"/>
    <w:rsid w:val="008D590F"/>
    <w:rsid w:val="008D5DF2"/>
    <w:rsid w:val="008D6386"/>
    <w:rsid w:val="008D7C70"/>
    <w:rsid w:val="008E0F3B"/>
    <w:rsid w:val="008E1D2C"/>
    <w:rsid w:val="008E32D9"/>
    <w:rsid w:val="008E3947"/>
    <w:rsid w:val="008E4A53"/>
    <w:rsid w:val="008E65F3"/>
    <w:rsid w:val="008E6F49"/>
    <w:rsid w:val="008E75BC"/>
    <w:rsid w:val="008F1011"/>
    <w:rsid w:val="008F3236"/>
    <w:rsid w:val="008F4059"/>
    <w:rsid w:val="008F58D6"/>
    <w:rsid w:val="008F6893"/>
    <w:rsid w:val="008F726C"/>
    <w:rsid w:val="00900B4D"/>
    <w:rsid w:val="00901D99"/>
    <w:rsid w:val="00902501"/>
    <w:rsid w:val="00902C69"/>
    <w:rsid w:val="00903D9E"/>
    <w:rsid w:val="00905632"/>
    <w:rsid w:val="00906A68"/>
    <w:rsid w:val="00907F74"/>
    <w:rsid w:val="009122FC"/>
    <w:rsid w:val="0091296F"/>
    <w:rsid w:val="00913D44"/>
    <w:rsid w:val="00914B30"/>
    <w:rsid w:val="00915C5C"/>
    <w:rsid w:val="00916077"/>
    <w:rsid w:val="0091769F"/>
    <w:rsid w:val="00917E87"/>
    <w:rsid w:val="00924102"/>
    <w:rsid w:val="009249D8"/>
    <w:rsid w:val="0092529A"/>
    <w:rsid w:val="00927B1C"/>
    <w:rsid w:val="009347C9"/>
    <w:rsid w:val="00934A6E"/>
    <w:rsid w:val="00935765"/>
    <w:rsid w:val="00935B3F"/>
    <w:rsid w:val="00937CB5"/>
    <w:rsid w:val="00940084"/>
    <w:rsid w:val="009420A6"/>
    <w:rsid w:val="00942420"/>
    <w:rsid w:val="009424EC"/>
    <w:rsid w:val="0094313A"/>
    <w:rsid w:val="009447D2"/>
    <w:rsid w:val="00945899"/>
    <w:rsid w:val="00945994"/>
    <w:rsid w:val="00950396"/>
    <w:rsid w:val="009506AF"/>
    <w:rsid w:val="00950AD4"/>
    <w:rsid w:val="00950E89"/>
    <w:rsid w:val="00951B54"/>
    <w:rsid w:val="00952AE7"/>
    <w:rsid w:val="00955398"/>
    <w:rsid w:val="009553B3"/>
    <w:rsid w:val="00955444"/>
    <w:rsid w:val="00955631"/>
    <w:rsid w:val="0095651C"/>
    <w:rsid w:val="009601F8"/>
    <w:rsid w:val="00962297"/>
    <w:rsid w:val="009631D0"/>
    <w:rsid w:val="00963830"/>
    <w:rsid w:val="00964358"/>
    <w:rsid w:val="00965265"/>
    <w:rsid w:val="009661AD"/>
    <w:rsid w:val="009665F0"/>
    <w:rsid w:val="0096680C"/>
    <w:rsid w:val="00967265"/>
    <w:rsid w:val="00967738"/>
    <w:rsid w:val="00971767"/>
    <w:rsid w:val="00973C75"/>
    <w:rsid w:val="009752FC"/>
    <w:rsid w:val="009808EB"/>
    <w:rsid w:val="00983B46"/>
    <w:rsid w:val="00984AB9"/>
    <w:rsid w:val="00984F87"/>
    <w:rsid w:val="0098517B"/>
    <w:rsid w:val="009853C5"/>
    <w:rsid w:val="009861BA"/>
    <w:rsid w:val="00992020"/>
    <w:rsid w:val="00994189"/>
    <w:rsid w:val="009952B4"/>
    <w:rsid w:val="00995896"/>
    <w:rsid w:val="00995C97"/>
    <w:rsid w:val="0099716C"/>
    <w:rsid w:val="00997A0C"/>
    <w:rsid w:val="00997DF2"/>
    <w:rsid w:val="009A0494"/>
    <w:rsid w:val="009A1214"/>
    <w:rsid w:val="009A1776"/>
    <w:rsid w:val="009A37A1"/>
    <w:rsid w:val="009A49C5"/>
    <w:rsid w:val="009A5EE2"/>
    <w:rsid w:val="009A628D"/>
    <w:rsid w:val="009A645B"/>
    <w:rsid w:val="009B0DD3"/>
    <w:rsid w:val="009B285A"/>
    <w:rsid w:val="009B2AF7"/>
    <w:rsid w:val="009B45A5"/>
    <w:rsid w:val="009B5B68"/>
    <w:rsid w:val="009B5D1B"/>
    <w:rsid w:val="009B724F"/>
    <w:rsid w:val="009B7709"/>
    <w:rsid w:val="009B7C0B"/>
    <w:rsid w:val="009C1145"/>
    <w:rsid w:val="009C125B"/>
    <w:rsid w:val="009C140E"/>
    <w:rsid w:val="009C4781"/>
    <w:rsid w:val="009D0605"/>
    <w:rsid w:val="009D1A4E"/>
    <w:rsid w:val="009D206E"/>
    <w:rsid w:val="009D3109"/>
    <w:rsid w:val="009D36C2"/>
    <w:rsid w:val="009D3E37"/>
    <w:rsid w:val="009D4804"/>
    <w:rsid w:val="009D5E16"/>
    <w:rsid w:val="009D6260"/>
    <w:rsid w:val="009D7A49"/>
    <w:rsid w:val="009E009E"/>
    <w:rsid w:val="009E0B11"/>
    <w:rsid w:val="009E3558"/>
    <w:rsid w:val="009E368F"/>
    <w:rsid w:val="009E4C85"/>
    <w:rsid w:val="009E7893"/>
    <w:rsid w:val="009F12A3"/>
    <w:rsid w:val="009F1770"/>
    <w:rsid w:val="009F3294"/>
    <w:rsid w:val="009F4AED"/>
    <w:rsid w:val="009F4EAA"/>
    <w:rsid w:val="009F5AC5"/>
    <w:rsid w:val="009F63EF"/>
    <w:rsid w:val="009F67AB"/>
    <w:rsid w:val="009F68B0"/>
    <w:rsid w:val="009F77D0"/>
    <w:rsid w:val="00A01497"/>
    <w:rsid w:val="00A015C9"/>
    <w:rsid w:val="00A0207A"/>
    <w:rsid w:val="00A022D6"/>
    <w:rsid w:val="00A032AA"/>
    <w:rsid w:val="00A04E9F"/>
    <w:rsid w:val="00A10934"/>
    <w:rsid w:val="00A11D21"/>
    <w:rsid w:val="00A12A36"/>
    <w:rsid w:val="00A12C5A"/>
    <w:rsid w:val="00A12FB6"/>
    <w:rsid w:val="00A139C9"/>
    <w:rsid w:val="00A1624F"/>
    <w:rsid w:val="00A205A3"/>
    <w:rsid w:val="00A217F0"/>
    <w:rsid w:val="00A21D15"/>
    <w:rsid w:val="00A24480"/>
    <w:rsid w:val="00A25837"/>
    <w:rsid w:val="00A25F9A"/>
    <w:rsid w:val="00A26D41"/>
    <w:rsid w:val="00A3085B"/>
    <w:rsid w:val="00A30E29"/>
    <w:rsid w:val="00A31724"/>
    <w:rsid w:val="00A32B22"/>
    <w:rsid w:val="00A33810"/>
    <w:rsid w:val="00A34CE1"/>
    <w:rsid w:val="00A35D73"/>
    <w:rsid w:val="00A365DC"/>
    <w:rsid w:val="00A36B5F"/>
    <w:rsid w:val="00A4296E"/>
    <w:rsid w:val="00A42C5D"/>
    <w:rsid w:val="00A43812"/>
    <w:rsid w:val="00A44A83"/>
    <w:rsid w:val="00A44EE2"/>
    <w:rsid w:val="00A46BC3"/>
    <w:rsid w:val="00A4756A"/>
    <w:rsid w:val="00A50105"/>
    <w:rsid w:val="00A519F5"/>
    <w:rsid w:val="00A538D8"/>
    <w:rsid w:val="00A53F62"/>
    <w:rsid w:val="00A5768B"/>
    <w:rsid w:val="00A63EB7"/>
    <w:rsid w:val="00A64AAB"/>
    <w:rsid w:val="00A650E8"/>
    <w:rsid w:val="00A673F3"/>
    <w:rsid w:val="00A72AF1"/>
    <w:rsid w:val="00A73F65"/>
    <w:rsid w:val="00A75F70"/>
    <w:rsid w:val="00A76504"/>
    <w:rsid w:val="00A77F61"/>
    <w:rsid w:val="00A80630"/>
    <w:rsid w:val="00A810F8"/>
    <w:rsid w:val="00A825FD"/>
    <w:rsid w:val="00A8367C"/>
    <w:rsid w:val="00A83A09"/>
    <w:rsid w:val="00A84E99"/>
    <w:rsid w:val="00A86725"/>
    <w:rsid w:val="00A87834"/>
    <w:rsid w:val="00A914C1"/>
    <w:rsid w:val="00A93745"/>
    <w:rsid w:val="00A94C05"/>
    <w:rsid w:val="00A957C2"/>
    <w:rsid w:val="00A96239"/>
    <w:rsid w:val="00AA190A"/>
    <w:rsid w:val="00AA21AF"/>
    <w:rsid w:val="00AA738E"/>
    <w:rsid w:val="00AA7ED2"/>
    <w:rsid w:val="00AB1642"/>
    <w:rsid w:val="00AB4534"/>
    <w:rsid w:val="00AB6432"/>
    <w:rsid w:val="00AC1163"/>
    <w:rsid w:val="00AC4648"/>
    <w:rsid w:val="00AC4E85"/>
    <w:rsid w:val="00AC5FC2"/>
    <w:rsid w:val="00AC6F25"/>
    <w:rsid w:val="00AC751B"/>
    <w:rsid w:val="00AD24AE"/>
    <w:rsid w:val="00AD2A13"/>
    <w:rsid w:val="00AD37B5"/>
    <w:rsid w:val="00AD4B72"/>
    <w:rsid w:val="00AD7CE0"/>
    <w:rsid w:val="00AE1224"/>
    <w:rsid w:val="00AE2DC9"/>
    <w:rsid w:val="00AE3648"/>
    <w:rsid w:val="00AE53FE"/>
    <w:rsid w:val="00AE6B13"/>
    <w:rsid w:val="00AE71FC"/>
    <w:rsid w:val="00AE7EA2"/>
    <w:rsid w:val="00AF1B49"/>
    <w:rsid w:val="00AF2FEE"/>
    <w:rsid w:val="00AF3175"/>
    <w:rsid w:val="00AF4BB5"/>
    <w:rsid w:val="00AF6779"/>
    <w:rsid w:val="00B00086"/>
    <w:rsid w:val="00B004F3"/>
    <w:rsid w:val="00B01ECF"/>
    <w:rsid w:val="00B0269F"/>
    <w:rsid w:val="00B02CB3"/>
    <w:rsid w:val="00B03886"/>
    <w:rsid w:val="00B040B2"/>
    <w:rsid w:val="00B0622E"/>
    <w:rsid w:val="00B1300F"/>
    <w:rsid w:val="00B152D8"/>
    <w:rsid w:val="00B15ECB"/>
    <w:rsid w:val="00B162B0"/>
    <w:rsid w:val="00B17E78"/>
    <w:rsid w:val="00B17FC1"/>
    <w:rsid w:val="00B20659"/>
    <w:rsid w:val="00B22562"/>
    <w:rsid w:val="00B238B5"/>
    <w:rsid w:val="00B24DF6"/>
    <w:rsid w:val="00B25342"/>
    <w:rsid w:val="00B256F2"/>
    <w:rsid w:val="00B311F2"/>
    <w:rsid w:val="00B3146A"/>
    <w:rsid w:val="00B318C7"/>
    <w:rsid w:val="00B33FC1"/>
    <w:rsid w:val="00B34A5B"/>
    <w:rsid w:val="00B35C77"/>
    <w:rsid w:val="00B37003"/>
    <w:rsid w:val="00B421E0"/>
    <w:rsid w:val="00B50157"/>
    <w:rsid w:val="00B53A2B"/>
    <w:rsid w:val="00B54C8C"/>
    <w:rsid w:val="00B559BB"/>
    <w:rsid w:val="00B604B8"/>
    <w:rsid w:val="00B60C74"/>
    <w:rsid w:val="00B61A81"/>
    <w:rsid w:val="00B62602"/>
    <w:rsid w:val="00B63A3F"/>
    <w:rsid w:val="00B63A84"/>
    <w:rsid w:val="00B653F6"/>
    <w:rsid w:val="00B71945"/>
    <w:rsid w:val="00B71C08"/>
    <w:rsid w:val="00B74BC8"/>
    <w:rsid w:val="00B750A7"/>
    <w:rsid w:val="00B75DA7"/>
    <w:rsid w:val="00B761EB"/>
    <w:rsid w:val="00B809F4"/>
    <w:rsid w:val="00B84E36"/>
    <w:rsid w:val="00B852F4"/>
    <w:rsid w:val="00B872AF"/>
    <w:rsid w:val="00B90559"/>
    <w:rsid w:val="00B90592"/>
    <w:rsid w:val="00B90796"/>
    <w:rsid w:val="00B91851"/>
    <w:rsid w:val="00B93368"/>
    <w:rsid w:val="00B95017"/>
    <w:rsid w:val="00B9762E"/>
    <w:rsid w:val="00B97877"/>
    <w:rsid w:val="00BA34CF"/>
    <w:rsid w:val="00BA4EFD"/>
    <w:rsid w:val="00BA7781"/>
    <w:rsid w:val="00BB01CC"/>
    <w:rsid w:val="00BB09F0"/>
    <w:rsid w:val="00BB10FA"/>
    <w:rsid w:val="00BB4836"/>
    <w:rsid w:val="00BB5DFA"/>
    <w:rsid w:val="00BB7284"/>
    <w:rsid w:val="00BB7610"/>
    <w:rsid w:val="00BC0936"/>
    <w:rsid w:val="00BC0C65"/>
    <w:rsid w:val="00BC24B2"/>
    <w:rsid w:val="00BC3C02"/>
    <w:rsid w:val="00BC501C"/>
    <w:rsid w:val="00BC56E8"/>
    <w:rsid w:val="00BC761F"/>
    <w:rsid w:val="00BC7AEC"/>
    <w:rsid w:val="00BD01A4"/>
    <w:rsid w:val="00BD06DC"/>
    <w:rsid w:val="00BD2165"/>
    <w:rsid w:val="00BD4F72"/>
    <w:rsid w:val="00BD5617"/>
    <w:rsid w:val="00BD58A8"/>
    <w:rsid w:val="00BD7B40"/>
    <w:rsid w:val="00BE0108"/>
    <w:rsid w:val="00BE0933"/>
    <w:rsid w:val="00BE224B"/>
    <w:rsid w:val="00BE25C1"/>
    <w:rsid w:val="00BE2C49"/>
    <w:rsid w:val="00BE6E64"/>
    <w:rsid w:val="00BE7741"/>
    <w:rsid w:val="00BF02FA"/>
    <w:rsid w:val="00BF0A50"/>
    <w:rsid w:val="00BF0DAF"/>
    <w:rsid w:val="00BF1A2C"/>
    <w:rsid w:val="00BF274C"/>
    <w:rsid w:val="00BF3126"/>
    <w:rsid w:val="00BF4872"/>
    <w:rsid w:val="00BF50B6"/>
    <w:rsid w:val="00BF607C"/>
    <w:rsid w:val="00BF7F61"/>
    <w:rsid w:val="00C00BA1"/>
    <w:rsid w:val="00C025C9"/>
    <w:rsid w:val="00C036D8"/>
    <w:rsid w:val="00C048C9"/>
    <w:rsid w:val="00C04CF7"/>
    <w:rsid w:val="00C0544C"/>
    <w:rsid w:val="00C074D6"/>
    <w:rsid w:val="00C07888"/>
    <w:rsid w:val="00C07953"/>
    <w:rsid w:val="00C1064F"/>
    <w:rsid w:val="00C10AB3"/>
    <w:rsid w:val="00C13367"/>
    <w:rsid w:val="00C211BD"/>
    <w:rsid w:val="00C2165A"/>
    <w:rsid w:val="00C219EC"/>
    <w:rsid w:val="00C231B3"/>
    <w:rsid w:val="00C239E1"/>
    <w:rsid w:val="00C24103"/>
    <w:rsid w:val="00C25BF0"/>
    <w:rsid w:val="00C27462"/>
    <w:rsid w:val="00C27D58"/>
    <w:rsid w:val="00C30620"/>
    <w:rsid w:val="00C3279A"/>
    <w:rsid w:val="00C336EF"/>
    <w:rsid w:val="00C34E19"/>
    <w:rsid w:val="00C363BD"/>
    <w:rsid w:val="00C36A03"/>
    <w:rsid w:val="00C37700"/>
    <w:rsid w:val="00C409A5"/>
    <w:rsid w:val="00C41E7F"/>
    <w:rsid w:val="00C43DF5"/>
    <w:rsid w:val="00C454DF"/>
    <w:rsid w:val="00C47932"/>
    <w:rsid w:val="00C51D7E"/>
    <w:rsid w:val="00C52273"/>
    <w:rsid w:val="00C52E04"/>
    <w:rsid w:val="00C5300A"/>
    <w:rsid w:val="00C55EB5"/>
    <w:rsid w:val="00C55F66"/>
    <w:rsid w:val="00C604A1"/>
    <w:rsid w:val="00C62544"/>
    <w:rsid w:val="00C62641"/>
    <w:rsid w:val="00C640AD"/>
    <w:rsid w:val="00C645A8"/>
    <w:rsid w:val="00C65268"/>
    <w:rsid w:val="00C660A5"/>
    <w:rsid w:val="00C66785"/>
    <w:rsid w:val="00C66E05"/>
    <w:rsid w:val="00C71DB8"/>
    <w:rsid w:val="00C736E9"/>
    <w:rsid w:val="00C7596C"/>
    <w:rsid w:val="00C77615"/>
    <w:rsid w:val="00C77BDE"/>
    <w:rsid w:val="00C80D6F"/>
    <w:rsid w:val="00C81397"/>
    <w:rsid w:val="00C82309"/>
    <w:rsid w:val="00C84791"/>
    <w:rsid w:val="00C8489F"/>
    <w:rsid w:val="00C855D0"/>
    <w:rsid w:val="00C86DC7"/>
    <w:rsid w:val="00C919EC"/>
    <w:rsid w:val="00C93B6E"/>
    <w:rsid w:val="00C93EF4"/>
    <w:rsid w:val="00C93FDA"/>
    <w:rsid w:val="00C940C9"/>
    <w:rsid w:val="00C95280"/>
    <w:rsid w:val="00C95475"/>
    <w:rsid w:val="00C95A59"/>
    <w:rsid w:val="00C95B07"/>
    <w:rsid w:val="00C95EC3"/>
    <w:rsid w:val="00C96FD1"/>
    <w:rsid w:val="00CA0B83"/>
    <w:rsid w:val="00CA143F"/>
    <w:rsid w:val="00CA16CA"/>
    <w:rsid w:val="00CA26DD"/>
    <w:rsid w:val="00CA3204"/>
    <w:rsid w:val="00CA4BC9"/>
    <w:rsid w:val="00CA5E36"/>
    <w:rsid w:val="00CA6544"/>
    <w:rsid w:val="00CB1879"/>
    <w:rsid w:val="00CB220F"/>
    <w:rsid w:val="00CB346E"/>
    <w:rsid w:val="00CB34BF"/>
    <w:rsid w:val="00CB6FD9"/>
    <w:rsid w:val="00CC0083"/>
    <w:rsid w:val="00CC1E0B"/>
    <w:rsid w:val="00CC2B9F"/>
    <w:rsid w:val="00CC5818"/>
    <w:rsid w:val="00CC59B3"/>
    <w:rsid w:val="00CC5F55"/>
    <w:rsid w:val="00CC6D29"/>
    <w:rsid w:val="00CC76D3"/>
    <w:rsid w:val="00CD138B"/>
    <w:rsid w:val="00CD2AD0"/>
    <w:rsid w:val="00CD4B0C"/>
    <w:rsid w:val="00CD5790"/>
    <w:rsid w:val="00CE0CA7"/>
    <w:rsid w:val="00CE0FF2"/>
    <w:rsid w:val="00CE26CC"/>
    <w:rsid w:val="00CE4620"/>
    <w:rsid w:val="00CE47B8"/>
    <w:rsid w:val="00CE6405"/>
    <w:rsid w:val="00CE7FFD"/>
    <w:rsid w:val="00CF09B5"/>
    <w:rsid w:val="00CF4F2C"/>
    <w:rsid w:val="00CF4FDB"/>
    <w:rsid w:val="00CF5721"/>
    <w:rsid w:val="00D00BEF"/>
    <w:rsid w:val="00D01190"/>
    <w:rsid w:val="00D019C8"/>
    <w:rsid w:val="00D03671"/>
    <w:rsid w:val="00D04D2A"/>
    <w:rsid w:val="00D10A50"/>
    <w:rsid w:val="00D13BBA"/>
    <w:rsid w:val="00D13FD0"/>
    <w:rsid w:val="00D17B14"/>
    <w:rsid w:val="00D225F7"/>
    <w:rsid w:val="00D22679"/>
    <w:rsid w:val="00D23257"/>
    <w:rsid w:val="00D23BF5"/>
    <w:rsid w:val="00D26937"/>
    <w:rsid w:val="00D269C4"/>
    <w:rsid w:val="00D33CE0"/>
    <w:rsid w:val="00D349B2"/>
    <w:rsid w:val="00D34B9A"/>
    <w:rsid w:val="00D35EFF"/>
    <w:rsid w:val="00D37460"/>
    <w:rsid w:val="00D40054"/>
    <w:rsid w:val="00D4128B"/>
    <w:rsid w:val="00D44482"/>
    <w:rsid w:val="00D458EA"/>
    <w:rsid w:val="00D4644C"/>
    <w:rsid w:val="00D51D7A"/>
    <w:rsid w:val="00D52047"/>
    <w:rsid w:val="00D533FC"/>
    <w:rsid w:val="00D55CF3"/>
    <w:rsid w:val="00D5789E"/>
    <w:rsid w:val="00D616B9"/>
    <w:rsid w:val="00D61F90"/>
    <w:rsid w:val="00D6452D"/>
    <w:rsid w:val="00D66D3A"/>
    <w:rsid w:val="00D66F80"/>
    <w:rsid w:val="00D70825"/>
    <w:rsid w:val="00D70E27"/>
    <w:rsid w:val="00D749BC"/>
    <w:rsid w:val="00D76992"/>
    <w:rsid w:val="00D76AA5"/>
    <w:rsid w:val="00D809FB"/>
    <w:rsid w:val="00D8372F"/>
    <w:rsid w:val="00D856BC"/>
    <w:rsid w:val="00D85D8E"/>
    <w:rsid w:val="00D90E07"/>
    <w:rsid w:val="00D910C3"/>
    <w:rsid w:val="00D91B2E"/>
    <w:rsid w:val="00D930EA"/>
    <w:rsid w:val="00D94464"/>
    <w:rsid w:val="00D95B3D"/>
    <w:rsid w:val="00D969E6"/>
    <w:rsid w:val="00D9726C"/>
    <w:rsid w:val="00D974A3"/>
    <w:rsid w:val="00DA242E"/>
    <w:rsid w:val="00DA2D4C"/>
    <w:rsid w:val="00DA453E"/>
    <w:rsid w:val="00DA4DBF"/>
    <w:rsid w:val="00DA4EE0"/>
    <w:rsid w:val="00DA5570"/>
    <w:rsid w:val="00DA574C"/>
    <w:rsid w:val="00DA6172"/>
    <w:rsid w:val="00DA690F"/>
    <w:rsid w:val="00DA7F8B"/>
    <w:rsid w:val="00DB0E71"/>
    <w:rsid w:val="00DB1054"/>
    <w:rsid w:val="00DB3E01"/>
    <w:rsid w:val="00DB5514"/>
    <w:rsid w:val="00DC1992"/>
    <w:rsid w:val="00DC29A1"/>
    <w:rsid w:val="00DC35DF"/>
    <w:rsid w:val="00DC3BCE"/>
    <w:rsid w:val="00DC4136"/>
    <w:rsid w:val="00DC4678"/>
    <w:rsid w:val="00DC5391"/>
    <w:rsid w:val="00DC56DC"/>
    <w:rsid w:val="00DD01EE"/>
    <w:rsid w:val="00DD24C3"/>
    <w:rsid w:val="00DD32ED"/>
    <w:rsid w:val="00DD3FB9"/>
    <w:rsid w:val="00DD44A8"/>
    <w:rsid w:val="00DD772D"/>
    <w:rsid w:val="00DD7939"/>
    <w:rsid w:val="00DD7C9E"/>
    <w:rsid w:val="00DE001A"/>
    <w:rsid w:val="00DE16DA"/>
    <w:rsid w:val="00DE2376"/>
    <w:rsid w:val="00DE3270"/>
    <w:rsid w:val="00DE3F19"/>
    <w:rsid w:val="00DE417D"/>
    <w:rsid w:val="00DE43BA"/>
    <w:rsid w:val="00DE7152"/>
    <w:rsid w:val="00DE7BFF"/>
    <w:rsid w:val="00DF02DC"/>
    <w:rsid w:val="00DF0AD3"/>
    <w:rsid w:val="00DF115C"/>
    <w:rsid w:val="00DF13C6"/>
    <w:rsid w:val="00DF2EAA"/>
    <w:rsid w:val="00DF4EDC"/>
    <w:rsid w:val="00DF6023"/>
    <w:rsid w:val="00DF6B00"/>
    <w:rsid w:val="00E0201D"/>
    <w:rsid w:val="00E033E8"/>
    <w:rsid w:val="00E04635"/>
    <w:rsid w:val="00E04D80"/>
    <w:rsid w:val="00E0620B"/>
    <w:rsid w:val="00E071BA"/>
    <w:rsid w:val="00E113F3"/>
    <w:rsid w:val="00E12CF7"/>
    <w:rsid w:val="00E134E7"/>
    <w:rsid w:val="00E152BF"/>
    <w:rsid w:val="00E1613A"/>
    <w:rsid w:val="00E17CBC"/>
    <w:rsid w:val="00E208C7"/>
    <w:rsid w:val="00E21536"/>
    <w:rsid w:val="00E232CB"/>
    <w:rsid w:val="00E24312"/>
    <w:rsid w:val="00E25832"/>
    <w:rsid w:val="00E25AD2"/>
    <w:rsid w:val="00E27EB3"/>
    <w:rsid w:val="00E30262"/>
    <w:rsid w:val="00E308F9"/>
    <w:rsid w:val="00E3606E"/>
    <w:rsid w:val="00E364BE"/>
    <w:rsid w:val="00E368AD"/>
    <w:rsid w:val="00E3751C"/>
    <w:rsid w:val="00E375EB"/>
    <w:rsid w:val="00E40582"/>
    <w:rsid w:val="00E42352"/>
    <w:rsid w:val="00E436F7"/>
    <w:rsid w:val="00E4599A"/>
    <w:rsid w:val="00E470BE"/>
    <w:rsid w:val="00E478D9"/>
    <w:rsid w:val="00E5613A"/>
    <w:rsid w:val="00E562B7"/>
    <w:rsid w:val="00E61726"/>
    <w:rsid w:val="00E64693"/>
    <w:rsid w:val="00E65634"/>
    <w:rsid w:val="00E65C6C"/>
    <w:rsid w:val="00E66169"/>
    <w:rsid w:val="00E66CA5"/>
    <w:rsid w:val="00E67182"/>
    <w:rsid w:val="00E67216"/>
    <w:rsid w:val="00E6726B"/>
    <w:rsid w:val="00E67EF6"/>
    <w:rsid w:val="00E7002A"/>
    <w:rsid w:val="00E74AED"/>
    <w:rsid w:val="00E74FF1"/>
    <w:rsid w:val="00E75992"/>
    <w:rsid w:val="00E76349"/>
    <w:rsid w:val="00E81462"/>
    <w:rsid w:val="00E8218E"/>
    <w:rsid w:val="00E82290"/>
    <w:rsid w:val="00E86337"/>
    <w:rsid w:val="00E8687D"/>
    <w:rsid w:val="00E8700A"/>
    <w:rsid w:val="00E87A44"/>
    <w:rsid w:val="00E905C0"/>
    <w:rsid w:val="00E906C0"/>
    <w:rsid w:val="00E92EF0"/>
    <w:rsid w:val="00E93F01"/>
    <w:rsid w:val="00E94590"/>
    <w:rsid w:val="00E95C5A"/>
    <w:rsid w:val="00E9798C"/>
    <w:rsid w:val="00EA210F"/>
    <w:rsid w:val="00EA6E59"/>
    <w:rsid w:val="00EB0AC1"/>
    <w:rsid w:val="00EB1818"/>
    <w:rsid w:val="00EB2DD9"/>
    <w:rsid w:val="00EB2EA9"/>
    <w:rsid w:val="00EB430B"/>
    <w:rsid w:val="00EB4C11"/>
    <w:rsid w:val="00EB6D2F"/>
    <w:rsid w:val="00EB7724"/>
    <w:rsid w:val="00EC20CD"/>
    <w:rsid w:val="00EC25A0"/>
    <w:rsid w:val="00EC2AB0"/>
    <w:rsid w:val="00EC33CF"/>
    <w:rsid w:val="00EC6565"/>
    <w:rsid w:val="00EC70B0"/>
    <w:rsid w:val="00EC7B83"/>
    <w:rsid w:val="00ED7CA1"/>
    <w:rsid w:val="00EE07C1"/>
    <w:rsid w:val="00EE1EFC"/>
    <w:rsid w:val="00EE2057"/>
    <w:rsid w:val="00EE2119"/>
    <w:rsid w:val="00EE319D"/>
    <w:rsid w:val="00EE3A9B"/>
    <w:rsid w:val="00EE7160"/>
    <w:rsid w:val="00EE74DF"/>
    <w:rsid w:val="00EF0864"/>
    <w:rsid w:val="00EF2841"/>
    <w:rsid w:val="00EF36B3"/>
    <w:rsid w:val="00EF38EA"/>
    <w:rsid w:val="00EF5B3C"/>
    <w:rsid w:val="00EF6949"/>
    <w:rsid w:val="00EF753D"/>
    <w:rsid w:val="00EF7C87"/>
    <w:rsid w:val="00F003C8"/>
    <w:rsid w:val="00F014AA"/>
    <w:rsid w:val="00F100A0"/>
    <w:rsid w:val="00F11CBF"/>
    <w:rsid w:val="00F129DD"/>
    <w:rsid w:val="00F12C26"/>
    <w:rsid w:val="00F1348B"/>
    <w:rsid w:val="00F21127"/>
    <w:rsid w:val="00F2136A"/>
    <w:rsid w:val="00F21A80"/>
    <w:rsid w:val="00F21D39"/>
    <w:rsid w:val="00F23956"/>
    <w:rsid w:val="00F25CF9"/>
    <w:rsid w:val="00F30ABD"/>
    <w:rsid w:val="00F35569"/>
    <w:rsid w:val="00F35ABE"/>
    <w:rsid w:val="00F36D6B"/>
    <w:rsid w:val="00F42900"/>
    <w:rsid w:val="00F46EC8"/>
    <w:rsid w:val="00F47D0A"/>
    <w:rsid w:val="00F50CB3"/>
    <w:rsid w:val="00F518F8"/>
    <w:rsid w:val="00F53A6E"/>
    <w:rsid w:val="00F53D75"/>
    <w:rsid w:val="00F53D94"/>
    <w:rsid w:val="00F5413D"/>
    <w:rsid w:val="00F5433E"/>
    <w:rsid w:val="00F5567A"/>
    <w:rsid w:val="00F5628F"/>
    <w:rsid w:val="00F637B9"/>
    <w:rsid w:val="00F668E4"/>
    <w:rsid w:val="00F668E8"/>
    <w:rsid w:val="00F73E11"/>
    <w:rsid w:val="00F7417E"/>
    <w:rsid w:val="00F763F8"/>
    <w:rsid w:val="00F80414"/>
    <w:rsid w:val="00F81218"/>
    <w:rsid w:val="00F836C4"/>
    <w:rsid w:val="00F83E72"/>
    <w:rsid w:val="00F846F9"/>
    <w:rsid w:val="00F858C8"/>
    <w:rsid w:val="00F85B4C"/>
    <w:rsid w:val="00F908D6"/>
    <w:rsid w:val="00F92B7D"/>
    <w:rsid w:val="00F93F0B"/>
    <w:rsid w:val="00F9457B"/>
    <w:rsid w:val="00F960D7"/>
    <w:rsid w:val="00F96350"/>
    <w:rsid w:val="00F96585"/>
    <w:rsid w:val="00FA0632"/>
    <w:rsid w:val="00FA129A"/>
    <w:rsid w:val="00FA232C"/>
    <w:rsid w:val="00FA3177"/>
    <w:rsid w:val="00FA3C00"/>
    <w:rsid w:val="00FA5B05"/>
    <w:rsid w:val="00FA664B"/>
    <w:rsid w:val="00FA6FFC"/>
    <w:rsid w:val="00FB030D"/>
    <w:rsid w:val="00FB1EBF"/>
    <w:rsid w:val="00FB280B"/>
    <w:rsid w:val="00FB525A"/>
    <w:rsid w:val="00FB72E1"/>
    <w:rsid w:val="00FB7847"/>
    <w:rsid w:val="00FC1A3C"/>
    <w:rsid w:val="00FC2224"/>
    <w:rsid w:val="00FC2684"/>
    <w:rsid w:val="00FC2C7B"/>
    <w:rsid w:val="00FC436A"/>
    <w:rsid w:val="00FC52DA"/>
    <w:rsid w:val="00FC5E0C"/>
    <w:rsid w:val="00FC63E2"/>
    <w:rsid w:val="00FC72C0"/>
    <w:rsid w:val="00FD27A3"/>
    <w:rsid w:val="00FD4509"/>
    <w:rsid w:val="00FD58D8"/>
    <w:rsid w:val="00FD5BFC"/>
    <w:rsid w:val="00FD61A4"/>
    <w:rsid w:val="00FD66F5"/>
    <w:rsid w:val="00FD721A"/>
    <w:rsid w:val="00FE0C90"/>
    <w:rsid w:val="00FE192F"/>
    <w:rsid w:val="00FE1CB5"/>
    <w:rsid w:val="00FE25A1"/>
    <w:rsid w:val="00FE49EA"/>
    <w:rsid w:val="00FE5530"/>
    <w:rsid w:val="00FE598A"/>
    <w:rsid w:val="00FE6AFB"/>
    <w:rsid w:val="00FE747A"/>
    <w:rsid w:val="00FF0B7F"/>
    <w:rsid w:val="00FF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EB963"/>
  <w15:docId w15:val="{8CB906B1-2E61-4BA3-856F-A8CCF799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CAE"/>
    <w:pPr>
      <w:spacing w:line="240" w:lineRule="auto"/>
    </w:pPr>
    <w:rPr>
      <w:rFonts w:ascii="Arial" w:hAnsi="Arial"/>
    </w:rPr>
  </w:style>
  <w:style w:type="paragraph" w:styleId="Heading1">
    <w:name w:val="heading 1"/>
    <w:basedOn w:val="Normal"/>
    <w:next w:val="Normal"/>
    <w:link w:val="Heading1Char"/>
    <w:autoRedefine/>
    <w:uiPriority w:val="9"/>
    <w:qFormat/>
    <w:rsid w:val="0085012D"/>
    <w:pPr>
      <w:keepNext/>
      <w:keepLines/>
      <w:spacing w:before="24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85012D"/>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85012D"/>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unhideWhenUsed/>
    <w:qFormat/>
    <w:rsid w:val="0085012D"/>
    <w:pPr>
      <w:keepNext/>
      <w:keepLines/>
      <w:spacing w:before="200" w:after="0"/>
      <w:outlineLvl w:val="3"/>
    </w:pPr>
    <w:rPr>
      <w:rFonts w:eastAsiaTheme="majorEastAsia" w:cstheme="majorBidi"/>
      <w:b/>
      <w:bCs/>
      <w:i/>
      <w:iCs/>
      <w:color w:val="000000" w:themeColor="text1"/>
    </w:rPr>
  </w:style>
  <w:style w:type="paragraph" w:styleId="Heading5">
    <w:name w:val="heading 5"/>
    <w:basedOn w:val="Heading4"/>
    <w:next w:val="Normal"/>
    <w:link w:val="Heading5Char"/>
    <w:uiPriority w:val="9"/>
    <w:semiHidden/>
    <w:unhideWhenUsed/>
    <w:qFormat/>
    <w:rsid w:val="00621008"/>
    <w:pPr>
      <w:outlineLvl w:val="4"/>
    </w:pPr>
    <w:rPr>
      <w:rFonts w:asciiTheme="majorHAnsi" w:hAnsiTheme="majorHAnsi"/>
      <w:b w:val="0"/>
      <w:bCs w:val="0"/>
      <w:i w:val="0"/>
      <w:iCs w:val="0"/>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 List"/>
    <w:basedOn w:val="ListParagraph"/>
    <w:autoRedefine/>
    <w:qFormat/>
    <w:rsid w:val="0085012D"/>
    <w:pPr>
      <w:numPr>
        <w:numId w:val="0"/>
      </w:numPr>
    </w:pPr>
  </w:style>
  <w:style w:type="paragraph" w:styleId="ListParagraph">
    <w:name w:val="List Paragraph"/>
    <w:basedOn w:val="Normal"/>
    <w:uiPriority w:val="34"/>
    <w:qFormat/>
    <w:rsid w:val="0085012D"/>
    <w:pPr>
      <w:numPr>
        <w:numId w:val="3"/>
      </w:numPr>
      <w:contextualSpacing/>
    </w:pPr>
  </w:style>
  <w:style w:type="paragraph" w:customStyle="1" w:styleId="TitlePage">
    <w:name w:val="Title Page"/>
    <w:basedOn w:val="Normal"/>
    <w:autoRedefine/>
    <w:qFormat/>
    <w:rsid w:val="0085012D"/>
    <w:pPr>
      <w:contextualSpacing/>
      <w:jc w:val="center"/>
    </w:pPr>
    <w:rPr>
      <w:rFonts w:cs="Arial"/>
      <w:sz w:val="32"/>
    </w:rPr>
  </w:style>
  <w:style w:type="paragraph" w:customStyle="1" w:styleId="Graphic">
    <w:name w:val="Graphic"/>
    <w:basedOn w:val="Normal"/>
    <w:link w:val="GraphicChar"/>
    <w:autoRedefine/>
    <w:qFormat/>
    <w:rsid w:val="0085012D"/>
    <w:pPr>
      <w:keepNext/>
      <w:spacing w:after="0"/>
    </w:pPr>
    <w:rPr>
      <w:i/>
      <w:noProof/>
    </w:rPr>
  </w:style>
  <w:style w:type="paragraph" w:customStyle="1" w:styleId="DescriptionParagraph-Hanging">
    <w:name w:val="Description Paragraph - Hanging"/>
    <w:basedOn w:val="Normal"/>
    <w:autoRedefine/>
    <w:qFormat/>
    <w:rsid w:val="0085012D"/>
    <w:pPr>
      <w:spacing w:after="120"/>
      <w:ind w:left="720" w:hanging="720"/>
    </w:pPr>
  </w:style>
  <w:style w:type="paragraph" w:customStyle="1" w:styleId="PageHeaderAscente">
    <w:name w:val="Page Header Ascente"/>
    <w:basedOn w:val="Header"/>
    <w:next w:val="Normal"/>
    <w:autoRedefine/>
    <w:qFormat/>
    <w:rsid w:val="0085012D"/>
    <w:pPr>
      <w:tabs>
        <w:tab w:val="clear" w:pos="9360"/>
        <w:tab w:val="right" w:pos="10080"/>
      </w:tabs>
      <w:spacing w:after="0"/>
    </w:pPr>
    <w:rPr>
      <w:sz w:val="24"/>
    </w:rPr>
  </w:style>
  <w:style w:type="paragraph" w:styleId="Header">
    <w:name w:val="header"/>
    <w:basedOn w:val="Normal"/>
    <w:link w:val="HeaderChar"/>
    <w:uiPriority w:val="99"/>
    <w:unhideWhenUsed/>
    <w:rsid w:val="00FE598A"/>
    <w:pPr>
      <w:tabs>
        <w:tab w:val="center" w:pos="4680"/>
        <w:tab w:val="right" w:pos="9360"/>
      </w:tabs>
    </w:pPr>
  </w:style>
  <w:style w:type="character" w:customStyle="1" w:styleId="HeaderChar">
    <w:name w:val="Header Char"/>
    <w:basedOn w:val="DefaultParagraphFont"/>
    <w:link w:val="Header"/>
    <w:uiPriority w:val="99"/>
    <w:rsid w:val="00FE598A"/>
  </w:style>
  <w:style w:type="character" w:customStyle="1" w:styleId="Graphic-Character">
    <w:name w:val="Graphic - Character"/>
    <w:basedOn w:val="PlaceholderText"/>
    <w:uiPriority w:val="1"/>
    <w:qFormat/>
    <w:rsid w:val="0085012D"/>
    <w:rPr>
      <w:noProof/>
      <w:color w:val="808080"/>
    </w:rPr>
  </w:style>
  <w:style w:type="character" w:styleId="PlaceholderText">
    <w:name w:val="Placeholder Text"/>
    <w:basedOn w:val="DefaultParagraphFont"/>
    <w:uiPriority w:val="99"/>
    <w:semiHidden/>
    <w:rsid w:val="00FE598A"/>
    <w:rPr>
      <w:color w:val="808080"/>
    </w:rPr>
  </w:style>
  <w:style w:type="paragraph" w:customStyle="1" w:styleId="FlowchartText">
    <w:name w:val="Flowchart Text"/>
    <w:basedOn w:val="Normal"/>
    <w:qFormat/>
    <w:rsid w:val="0085012D"/>
    <w:pPr>
      <w:spacing w:after="0"/>
      <w:jc w:val="center"/>
    </w:pPr>
    <w:rPr>
      <w:color w:val="000000" w:themeColor="text1"/>
      <w:sz w:val="18"/>
    </w:rPr>
  </w:style>
  <w:style w:type="paragraph" w:customStyle="1" w:styleId="TableText">
    <w:name w:val="Table Text"/>
    <w:basedOn w:val="Normal"/>
    <w:autoRedefine/>
    <w:qFormat/>
    <w:rsid w:val="0085012D"/>
    <w:pPr>
      <w:spacing w:after="0"/>
    </w:pPr>
    <w:rPr>
      <w:sz w:val="20"/>
      <w:szCs w:val="20"/>
    </w:rPr>
  </w:style>
  <w:style w:type="character" w:customStyle="1" w:styleId="Heading1Char">
    <w:name w:val="Heading 1 Char"/>
    <w:basedOn w:val="DefaultParagraphFont"/>
    <w:link w:val="Heading1"/>
    <w:uiPriority w:val="9"/>
    <w:rsid w:val="0085012D"/>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85012D"/>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85012D"/>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85012D"/>
    <w:rPr>
      <w:rFonts w:ascii="Arial" w:eastAsiaTheme="majorEastAsia" w:hAnsi="Arial" w:cstheme="majorBidi"/>
      <w:b/>
      <w:bCs/>
      <w:i/>
      <w:iCs/>
      <w:color w:val="000000" w:themeColor="text1"/>
    </w:rPr>
  </w:style>
  <w:style w:type="paragraph" w:styleId="Caption">
    <w:name w:val="caption"/>
    <w:basedOn w:val="Normal"/>
    <w:next w:val="Normal"/>
    <w:autoRedefine/>
    <w:uiPriority w:val="35"/>
    <w:unhideWhenUsed/>
    <w:qFormat/>
    <w:rsid w:val="0085012D"/>
    <w:pPr>
      <w:spacing w:after="120"/>
      <w:mirrorIndents/>
    </w:pPr>
    <w:rPr>
      <w:b/>
      <w:bCs/>
      <w:color w:val="000000" w:themeColor="text1"/>
      <w:sz w:val="18"/>
      <w:szCs w:val="18"/>
    </w:rPr>
  </w:style>
  <w:style w:type="character" w:styleId="Emphasis">
    <w:name w:val="Emphasis"/>
    <w:basedOn w:val="DefaultParagraphFont"/>
    <w:uiPriority w:val="20"/>
    <w:qFormat/>
    <w:rsid w:val="0085012D"/>
    <w:rPr>
      <w:i/>
      <w:iCs/>
    </w:rPr>
  </w:style>
  <w:style w:type="paragraph" w:styleId="NoSpacing">
    <w:name w:val="No Spacing"/>
    <w:link w:val="NoSpacingChar"/>
    <w:uiPriority w:val="1"/>
    <w:qFormat/>
    <w:rsid w:val="0085012D"/>
    <w:pPr>
      <w:spacing w:after="0" w:line="240" w:lineRule="auto"/>
    </w:pPr>
    <w:rPr>
      <w:rFonts w:ascii="Arial" w:hAnsi="Arial"/>
    </w:rPr>
  </w:style>
  <w:style w:type="character" w:customStyle="1" w:styleId="NoSpacingChar">
    <w:name w:val="No Spacing Char"/>
    <w:basedOn w:val="DefaultParagraphFont"/>
    <w:link w:val="NoSpacing"/>
    <w:uiPriority w:val="1"/>
    <w:rsid w:val="0085012D"/>
    <w:rPr>
      <w:rFonts w:ascii="Arial" w:hAnsi="Arial"/>
    </w:rPr>
  </w:style>
  <w:style w:type="paragraph" w:styleId="TOCHeading">
    <w:name w:val="TOC Heading"/>
    <w:basedOn w:val="Heading1"/>
    <w:next w:val="Normal"/>
    <w:uiPriority w:val="39"/>
    <w:semiHidden/>
    <w:unhideWhenUsed/>
    <w:qFormat/>
    <w:rsid w:val="0085012D"/>
    <w:pPr>
      <w:spacing w:before="480"/>
      <w:outlineLvl w:val="9"/>
    </w:pPr>
    <w:rPr>
      <w:rFonts w:asciiTheme="majorHAnsi" w:hAnsiTheme="majorHAnsi"/>
      <w:color w:val="365F91" w:themeColor="accent1" w:themeShade="BF"/>
    </w:rPr>
  </w:style>
  <w:style w:type="paragraph" w:customStyle="1" w:styleId="TabbedList">
    <w:name w:val="Tabbed List"/>
    <w:basedOn w:val="NoSpacing"/>
    <w:rsid w:val="00253749"/>
    <w:pPr>
      <w:tabs>
        <w:tab w:val="right" w:pos="2880"/>
        <w:tab w:val="left" w:pos="3240"/>
        <w:tab w:val="left" w:pos="5040"/>
        <w:tab w:val="left" w:pos="6120"/>
      </w:tabs>
    </w:pPr>
  </w:style>
  <w:style w:type="paragraph" w:customStyle="1" w:styleId="ListHeader">
    <w:name w:val="List Header"/>
    <w:basedOn w:val="Normal"/>
    <w:autoRedefine/>
    <w:rsid w:val="00A46BC3"/>
  </w:style>
  <w:style w:type="paragraph" w:customStyle="1" w:styleId="PageHeader">
    <w:name w:val="Page Header"/>
    <w:basedOn w:val="Normal"/>
    <w:autoRedefine/>
    <w:rsid w:val="00705C34"/>
    <w:pPr>
      <w:jc w:val="center"/>
    </w:pPr>
    <w:rPr>
      <w:b/>
      <w:sz w:val="28"/>
    </w:rPr>
  </w:style>
  <w:style w:type="paragraph" w:customStyle="1" w:styleId="PageNumber">
    <w:name w:val="PageNumber"/>
    <w:basedOn w:val="Normal"/>
    <w:autoRedefine/>
    <w:rsid w:val="00705C34"/>
    <w:pPr>
      <w:tabs>
        <w:tab w:val="center" w:pos="5400"/>
        <w:tab w:val="right" w:pos="9360"/>
      </w:tabs>
    </w:pPr>
  </w:style>
  <w:style w:type="character" w:customStyle="1" w:styleId="CreationDate">
    <w:name w:val="CreationDate"/>
    <w:basedOn w:val="DefaultParagraphFont"/>
    <w:uiPriority w:val="1"/>
    <w:rsid w:val="004C78A7"/>
    <w:rPr>
      <w:rFonts w:ascii="Arial" w:hAnsi="Arial"/>
      <w:sz w:val="20"/>
    </w:rPr>
  </w:style>
  <w:style w:type="character" w:customStyle="1" w:styleId="AscenteProgramPath">
    <w:name w:val="Ascente Program Path"/>
    <w:basedOn w:val="DefaultParagraphFont"/>
    <w:uiPriority w:val="1"/>
    <w:rsid w:val="00621008"/>
    <w:rPr>
      <w:rFonts w:ascii="Arial" w:hAnsi="Arial"/>
      <w:color w:val="984806" w:themeColor="accent6" w:themeShade="80"/>
      <w:sz w:val="22"/>
    </w:rPr>
  </w:style>
  <w:style w:type="paragraph" w:customStyle="1" w:styleId="ListHeading">
    <w:name w:val="List Heading"/>
    <w:basedOn w:val="Normal"/>
    <w:autoRedefine/>
    <w:rsid w:val="00621008"/>
  </w:style>
  <w:style w:type="character" w:customStyle="1" w:styleId="Heading5Char">
    <w:name w:val="Heading 5 Char"/>
    <w:basedOn w:val="DefaultParagraphFont"/>
    <w:link w:val="Heading5"/>
    <w:uiPriority w:val="9"/>
    <w:semiHidden/>
    <w:rsid w:val="00621008"/>
    <w:rPr>
      <w:rFonts w:asciiTheme="majorHAnsi" w:eastAsiaTheme="majorEastAsia" w:hAnsiTheme="majorHAnsi" w:cstheme="majorBidi"/>
      <w:color w:val="243F60" w:themeColor="accent1" w:themeShade="7F"/>
    </w:rPr>
  </w:style>
  <w:style w:type="character" w:customStyle="1" w:styleId="GraphicChar">
    <w:name w:val="Graphic Char"/>
    <w:basedOn w:val="DefaultParagraphFont"/>
    <w:link w:val="Graphic"/>
    <w:rsid w:val="00621008"/>
    <w:rPr>
      <w:rFonts w:ascii="Arial" w:hAnsi="Arial"/>
      <w:i/>
      <w:noProof/>
    </w:rPr>
  </w:style>
  <w:style w:type="paragraph" w:styleId="Footer">
    <w:name w:val="footer"/>
    <w:basedOn w:val="Normal"/>
    <w:link w:val="FooterChar"/>
    <w:uiPriority w:val="99"/>
    <w:unhideWhenUsed/>
    <w:rsid w:val="00D13FD0"/>
    <w:pPr>
      <w:tabs>
        <w:tab w:val="center" w:pos="4680"/>
        <w:tab w:val="right" w:pos="9360"/>
      </w:tabs>
      <w:spacing w:after="0"/>
    </w:pPr>
  </w:style>
  <w:style w:type="character" w:customStyle="1" w:styleId="FooterChar">
    <w:name w:val="Footer Char"/>
    <w:basedOn w:val="DefaultParagraphFont"/>
    <w:link w:val="Footer"/>
    <w:uiPriority w:val="99"/>
    <w:rsid w:val="00D13FD0"/>
    <w:rPr>
      <w:rFonts w:ascii="Arial" w:hAnsi="Arial"/>
    </w:rPr>
  </w:style>
  <w:style w:type="paragraph" w:styleId="BalloonText">
    <w:name w:val="Balloon Text"/>
    <w:basedOn w:val="Normal"/>
    <w:link w:val="BalloonTextChar"/>
    <w:uiPriority w:val="99"/>
    <w:semiHidden/>
    <w:unhideWhenUsed/>
    <w:rsid w:val="00D13F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FD0"/>
    <w:rPr>
      <w:rFonts w:ascii="Tahoma" w:hAnsi="Tahoma" w:cs="Tahoma"/>
      <w:sz w:val="16"/>
      <w:szCs w:val="16"/>
    </w:rPr>
  </w:style>
  <w:style w:type="character" w:styleId="Hyperlink">
    <w:name w:val="Hyperlink"/>
    <w:basedOn w:val="DefaultParagraphFont"/>
    <w:uiPriority w:val="99"/>
    <w:unhideWhenUsed/>
    <w:rsid w:val="00424C80"/>
    <w:rPr>
      <w:color w:val="0000FF" w:themeColor="hyperlink"/>
      <w:u w:val="single"/>
    </w:rPr>
  </w:style>
  <w:style w:type="character" w:styleId="UnresolvedMention">
    <w:name w:val="Unresolved Mention"/>
    <w:basedOn w:val="DefaultParagraphFont"/>
    <w:uiPriority w:val="99"/>
    <w:semiHidden/>
    <w:unhideWhenUsed/>
    <w:rsid w:val="00907F74"/>
    <w:rPr>
      <w:color w:val="808080"/>
      <w:shd w:val="clear" w:color="auto" w:fill="E6E6E6"/>
    </w:rPr>
  </w:style>
  <w:style w:type="character" w:styleId="FollowedHyperlink">
    <w:name w:val="FollowedHyperlink"/>
    <w:basedOn w:val="DefaultParagraphFont"/>
    <w:uiPriority w:val="99"/>
    <w:semiHidden/>
    <w:unhideWhenUsed/>
    <w:rsid w:val="00BE0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contractorsoftware.com/" TargetMode="Externa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header" Target="header1.xml"/><Relationship Id="rId7" Type="http://schemas.openxmlformats.org/officeDocument/2006/relationships/hyperlink" Target="http://www.compusource.com/" TargetMode="External"/><Relationship Id="rId12" Type="http://schemas.openxmlformats.org/officeDocument/2006/relationships/image" Target="media/image2.png"/><Relationship Id="rId17" Type="http://schemas.openxmlformats.org/officeDocument/2006/relationships/hyperlink" Target="http://www.nelcosolutions.com/" TargetMode="External"/><Relationship Id="rId25" Type="http://schemas.openxmlformats.org/officeDocument/2006/relationships/hyperlink" Target="http://www.compusource.com/FTP/Training_Videos/ASCENTE/2017/TraverseGLUpdateCurrentYear_20171001.wmv" TargetMode="External"/><Relationship Id="rId33" Type="http://schemas.openxmlformats.org/officeDocument/2006/relationships/hyperlink" Target="http://www.compusource.com/FTP/Training_Videos/ASCENTE/2017/PDF_FileCreation_2017-10-1.wmv" TargetMode="External"/><Relationship Id="rId2" Type="http://schemas.openxmlformats.org/officeDocument/2006/relationships/styles" Target="styles.xml"/><Relationship Id="rId16" Type="http://schemas.openxmlformats.org/officeDocument/2006/relationships/hyperlink" Target="file:///C:\Users\mkall\Google%20Drive\YE2017_Doc\www.ssa.gov" TargetMode="External"/><Relationship Id="rId20" Type="http://schemas.openxmlformats.org/officeDocument/2006/relationships/hyperlink" Target="http://www.compusource.com/FTP/Training_Videos/ASCENTE/2017/TraverseSMPeriodConversion_20171001.wmv" TargetMode="External"/><Relationship Id="rId29" Type="http://schemas.openxmlformats.org/officeDocument/2006/relationships/hyperlink" Target="http://servicecontractorsoftware.com/client-support/year-end-procedures-ascen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www.compusource.com/Support/year-end-procedures/year-end-procedures-Ascente.php" TargetMode="External"/><Relationship Id="rId32" Type="http://schemas.openxmlformats.org/officeDocument/2006/relationships/hyperlink" Target="http://www.compusource.com/FTP/Training_Videos/ASCENTE/2017/PDF_FileCreationAndDocumentArchivingBasics_2017-10-15.wmv"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compusource.com/FTP/Training_Videos/ASCENTE/2017/TraverseGLUpdateCurrentYear_20171001.wmv" TargetMode="External"/><Relationship Id="rId28" Type="http://schemas.openxmlformats.org/officeDocument/2006/relationships/hyperlink" Target="http://servicecontractorsoftware.com/client-support/year-end-procedures-ascente/" TargetMode="External"/><Relationship Id="rId36" Type="http://schemas.openxmlformats.org/officeDocument/2006/relationships/fontTable" Target="fontTable.xml"/><Relationship Id="rId10" Type="http://schemas.openxmlformats.org/officeDocument/2006/relationships/hyperlink" Target="http://servicecontractorsoftware.com/client-support/training-videos/" TargetMode="External"/><Relationship Id="rId19" Type="http://schemas.openxmlformats.org/officeDocument/2006/relationships/image" Target="media/image7.png"/><Relationship Id="rId31" Type="http://schemas.openxmlformats.org/officeDocument/2006/relationships/hyperlink" Target="http://www.compusource.com/FTP/Training_Videos/ASCENTE/2017/TraverseSMPeriodConversion_20171001.wmv" TargetMode="External"/><Relationship Id="rId4" Type="http://schemas.openxmlformats.org/officeDocument/2006/relationships/webSettings" Target="webSettings.xml"/><Relationship Id="rId9" Type="http://schemas.openxmlformats.org/officeDocument/2006/relationships/hyperlink" Target="http://servicecontractorsoftware.com/client-support/year-end-procedures-ascente/" TargetMode="External"/><Relationship Id="rId14" Type="http://schemas.openxmlformats.org/officeDocument/2006/relationships/image" Target="media/image4.png"/><Relationship Id="rId22" Type="http://schemas.openxmlformats.org/officeDocument/2006/relationships/hyperlink" Target="http://www.compusource.com/FTP/Training_Videos/ASCENTE/2017/TraverseSMPeriodConversion_20171001.wmv" TargetMode="External"/><Relationship Id="rId27" Type="http://schemas.openxmlformats.org/officeDocument/2006/relationships/hyperlink" Target="http://www.compusource.com/FTP/Training_Videos/ASCENTE/2017/TraverseSMPeriodConversion_20171001.wmv" TargetMode="External"/><Relationship Id="rId30" Type="http://schemas.openxmlformats.org/officeDocument/2006/relationships/hyperlink" Target="http://servicecontractorsoftware.com/client-support/year-end-procedures-ascent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99"/>
        </a:solidFill>
        <a:ln w="3175">
          <a:solidFill>
            <a:schemeClr val="tx1"/>
          </a:solidFill>
        </a:ln>
        <a:effectLst/>
      </a:spPr>
      <a:bodyPr lIns="18288" tIns="18288" rIns="18288" bIns="18288" rtlCol="0" anchor="t"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dc:creator>
  <cp:lastModifiedBy>Mark K. Allman</cp:lastModifiedBy>
  <cp:revision>4</cp:revision>
  <cp:lastPrinted>2017-11-08T00:42:00Z</cp:lastPrinted>
  <dcterms:created xsi:type="dcterms:W3CDTF">2017-11-08T00:42:00Z</dcterms:created>
  <dcterms:modified xsi:type="dcterms:W3CDTF">2017-11-08T00:42:00Z</dcterms:modified>
</cp:coreProperties>
</file>